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A89" w:rsidRDefault="00621A89" w:rsidP="00621A89">
      <w:pPr>
        <w:pStyle w:val="10"/>
        <w:jc w:val="center"/>
        <w:rPr>
          <w:rFonts w:ascii="微软雅黑" w:eastAsia="微软雅黑" w:hAnsi="微软雅黑"/>
          <w:sz w:val="48"/>
          <w:szCs w:val="48"/>
          <w:lang w:eastAsia="zh-CN"/>
        </w:rPr>
      </w:pPr>
      <w:r>
        <w:rPr>
          <w:rFonts w:ascii="微软雅黑" w:eastAsia="微软雅黑" w:hAnsi="微软雅黑"/>
          <w:noProof/>
          <w:lang w:val="en-US" w:eastAsia="zh-CN"/>
        </w:rPr>
        <w:drawing>
          <wp:inline distT="0" distB="0" distL="0" distR="0">
            <wp:extent cx="1657350" cy="10763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076325"/>
                    </a:xfrm>
                    <a:prstGeom prst="rect">
                      <a:avLst/>
                    </a:prstGeom>
                    <a:noFill/>
                    <a:ln>
                      <a:noFill/>
                    </a:ln>
                  </pic:spPr>
                </pic:pic>
              </a:graphicData>
            </a:graphic>
          </wp:inline>
        </w:drawing>
      </w:r>
    </w:p>
    <w:p w:rsidR="00621A89" w:rsidRDefault="00621A89" w:rsidP="00621A89">
      <w:pPr>
        <w:pStyle w:val="10"/>
        <w:jc w:val="center"/>
        <w:rPr>
          <w:rFonts w:ascii="微软雅黑" w:eastAsia="微软雅黑" w:hAnsi="微软雅黑"/>
          <w:sz w:val="48"/>
          <w:szCs w:val="48"/>
          <w:lang w:eastAsia="zh-CN"/>
        </w:rPr>
      </w:pPr>
      <w:r>
        <w:rPr>
          <w:rFonts w:ascii="微软雅黑" w:eastAsia="微软雅黑" w:hAnsi="微软雅黑" w:hint="eastAsia"/>
          <w:sz w:val="48"/>
          <w:szCs w:val="48"/>
          <w:lang w:eastAsia="zh-CN"/>
        </w:rPr>
        <w:t>集安益盛药业股份有限公司</w:t>
      </w:r>
    </w:p>
    <w:p w:rsidR="00621A89" w:rsidRDefault="00621A89" w:rsidP="00621A89">
      <w:pPr>
        <w:jc w:val="center"/>
        <w:rPr>
          <w:rFonts w:ascii="微软雅黑" w:eastAsia="微软雅黑" w:hAnsi="微软雅黑"/>
          <w:sz w:val="36"/>
          <w:szCs w:val="36"/>
        </w:rPr>
      </w:pPr>
      <w:r>
        <w:rPr>
          <w:rFonts w:ascii="微软雅黑" w:eastAsia="微软雅黑" w:hAnsi="微软雅黑" w:hint="eastAsia"/>
          <w:sz w:val="36"/>
          <w:szCs w:val="36"/>
        </w:rPr>
        <w:t>项目名称</w:t>
      </w:r>
      <w:r>
        <w:rPr>
          <w:rFonts w:ascii="微软雅黑" w:eastAsia="微软雅黑" w:hAnsi="微软雅黑"/>
          <w:sz w:val="36"/>
          <w:szCs w:val="36"/>
        </w:rPr>
        <w:t>:</w:t>
      </w:r>
      <w:r>
        <w:rPr>
          <w:rFonts w:ascii="微软雅黑" w:eastAsia="微软雅黑" w:hAnsi="微软雅黑" w:hint="eastAsia"/>
          <w:sz w:val="36"/>
          <w:szCs w:val="36"/>
        </w:rPr>
        <w:t xml:space="preserve"> </w:t>
      </w:r>
      <w:r w:rsidRPr="00621A89">
        <w:rPr>
          <w:rFonts w:ascii="微软雅黑" w:eastAsia="微软雅黑" w:hAnsi="微软雅黑" w:hint="eastAsia"/>
          <w:sz w:val="36"/>
          <w:szCs w:val="36"/>
        </w:rPr>
        <w:t>工器具蒸汽灭菌器</w:t>
      </w:r>
      <w:r>
        <w:rPr>
          <w:rFonts w:ascii="微软雅黑" w:eastAsia="微软雅黑" w:hAnsi="微软雅黑" w:hint="eastAsia"/>
          <w:sz w:val="36"/>
          <w:szCs w:val="36"/>
        </w:rPr>
        <w:t>采购</w:t>
      </w:r>
    </w:p>
    <w:p w:rsidR="00621A89" w:rsidRPr="00A02FF4" w:rsidRDefault="00621A89" w:rsidP="00621A89">
      <w:pPr>
        <w:jc w:val="center"/>
        <w:rPr>
          <w:rFonts w:ascii="微软雅黑" w:eastAsia="微软雅黑" w:hAnsi="微软雅黑"/>
          <w:b/>
          <w:sz w:val="32"/>
          <w:szCs w:val="32"/>
        </w:rPr>
      </w:pPr>
      <w:r>
        <w:rPr>
          <w:rFonts w:ascii="微软雅黑" w:eastAsia="微软雅黑" w:hAnsi="微软雅黑" w:hint="eastAsia"/>
          <w:b/>
          <w:sz w:val="32"/>
          <w:szCs w:val="32"/>
        </w:rPr>
        <w:t>招标文件</w:t>
      </w:r>
    </w:p>
    <w:p w:rsidR="00621A89" w:rsidRDefault="00621A89" w:rsidP="00621A89">
      <w:pPr>
        <w:jc w:val="center"/>
        <w:rPr>
          <w:rFonts w:ascii="微软雅黑" w:eastAsia="微软雅黑" w:hAnsi="微软雅黑"/>
          <w:b/>
          <w:sz w:val="84"/>
          <w:szCs w:val="84"/>
        </w:rPr>
      </w:pPr>
    </w:p>
    <w:p w:rsidR="00621A89" w:rsidRDefault="00621A89" w:rsidP="00621A89">
      <w:pPr>
        <w:jc w:val="center"/>
        <w:rPr>
          <w:rFonts w:ascii="微软雅黑" w:eastAsia="微软雅黑" w:hAnsi="微软雅黑"/>
          <w:b/>
          <w:sz w:val="84"/>
          <w:szCs w:val="84"/>
        </w:rPr>
      </w:pPr>
    </w:p>
    <w:p w:rsidR="00621A89" w:rsidRDefault="00621A89" w:rsidP="00621A89">
      <w:pPr>
        <w:jc w:val="center"/>
        <w:rPr>
          <w:rFonts w:ascii="微软雅黑" w:eastAsia="微软雅黑" w:hAnsi="微软雅黑"/>
          <w:b/>
          <w:sz w:val="84"/>
          <w:szCs w:val="84"/>
        </w:rPr>
      </w:pPr>
    </w:p>
    <w:p w:rsidR="00621A89" w:rsidRDefault="00621A89" w:rsidP="00621A89">
      <w:pPr>
        <w:jc w:val="center"/>
        <w:rPr>
          <w:rFonts w:ascii="微软雅黑" w:eastAsia="微软雅黑" w:hAnsi="微软雅黑"/>
          <w:b/>
          <w:sz w:val="84"/>
          <w:szCs w:val="84"/>
        </w:rPr>
      </w:pPr>
    </w:p>
    <w:p w:rsidR="00621A89" w:rsidRPr="00621A89" w:rsidRDefault="00621A89" w:rsidP="00621A89">
      <w:pPr>
        <w:tabs>
          <w:tab w:val="left" w:pos="2268"/>
          <w:tab w:val="left" w:pos="7088"/>
        </w:tabs>
        <w:spacing w:before="120" w:after="240"/>
        <w:outlineLvl w:val="0"/>
        <w:rPr>
          <w:rFonts w:ascii="微软雅黑" w:eastAsia="微软雅黑" w:hAnsi="微软雅黑"/>
          <w:sz w:val="36"/>
          <w:szCs w:val="36"/>
        </w:rPr>
      </w:pPr>
      <w:bookmarkStart w:id="0" w:name="_Toc88307222"/>
      <w:bookmarkStart w:id="1" w:name="_Toc88308977"/>
      <w:bookmarkStart w:id="2" w:name="_Toc348277832"/>
      <w:r w:rsidRPr="00621A89">
        <w:rPr>
          <w:rFonts w:ascii="微软雅黑" w:eastAsia="微软雅黑" w:hAnsi="微软雅黑" w:hint="eastAsia"/>
          <w:sz w:val="36"/>
          <w:szCs w:val="36"/>
        </w:rPr>
        <w:t>招标单位：吉林省集安益盛药业股份有限公司</w:t>
      </w:r>
    </w:p>
    <w:p w:rsidR="00621A89" w:rsidRPr="00621A89" w:rsidRDefault="00621A89" w:rsidP="00621A89">
      <w:pPr>
        <w:tabs>
          <w:tab w:val="left" w:pos="2268"/>
          <w:tab w:val="left" w:pos="7088"/>
        </w:tabs>
        <w:spacing w:before="120" w:after="240"/>
        <w:outlineLvl w:val="0"/>
        <w:rPr>
          <w:rFonts w:ascii="微软雅黑" w:eastAsia="微软雅黑" w:hAnsi="微软雅黑"/>
          <w:sz w:val="36"/>
          <w:szCs w:val="36"/>
        </w:rPr>
      </w:pPr>
      <w:r w:rsidRPr="00621A89">
        <w:rPr>
          <w:rFonts w:ascii="微软雅黑" w:eastAsia="微软雅黑" w:hAnsi="微软雅黑" w:hint="eastAsia"/>
          <w:sz w:val="36"/>
          <w:szCs w:val="36"/>
        </w:rPr>
        <w:t>地</w:t>
      </w:r>
      <w:r>
        <w:rPr>
          <w:rFonts w:ascii="微软雅黑" w:eastAsia="微软雅黑" w:hAnsi="微软雅黑" w:hint="eastAsia"/>
          <w:sz w:val="36"/>
          <w:szCs w:val="36"/>
        </w:rPr>
        <w:t xml:space="preserve">    </w:t>
      </w:r>
      <w:r w:rsidRPr="00621A89">
        <w:rPr>
          <w:rFonts w:ascii="微软雅黑" w:eastAsia="微软雅黑" w:hAnsi="微软雅黑" w:hint="eastAsia"/>
          <w:sz w:val="36"/>
          <w:szCs w:val="36"/>
        </w:rPr>
        <w:t>址：吉林省集安市文化东路17-20号</w:t>
      </w:r>
    </w:p>
    <w:p w:rsidR="00621A89" w:rsidRPr="00621A89" w:rsidRDefault="00621A89" w:rsidP="00621A89">
      <w:pPr>
        <w:tabs>
          <w:tab w:val="left" w:pos="2268"/>
          <w:tab w:val="left" w:pos="7088"/>
        </w:tabs>
        <w:spacing w:before="120" w:after="240"/>
        <w:outlineLvl w:val="0"/>
        <w:rPr>
          <w:rFonts w:ascii="微软雅黑" w:eastAsia="微软雅黑" w:hAnsi="微软雅黑"/>
          <w:sz w:val="36"/>
          <w:szCs w:val="36"/>
        </w:rPr>
      </w:pPr>
      <w:r w:rsidRPr="00621A89">
        <w:rPr>
          <w:rFonts w:ascii="微软雅黑" w:eastAsia="微软雅黑" w:hAnsi="微软雅黑" w:hint="eastAsia"/>
          <w:sz w:val="36"/>
          <w:szCs w:val="36"/>
        </w:rPr>
        <w:t>联系人：</w:t>
      </w:r>
      <w:r>
        <w:rPr>
          <w:rFonts w:ascii="微软雅黑" w:eastAsia="微软雅黑" w:hAnsi="微软雅黑" w:hint="eastAsia"/>
          <w:sz w:val="36"/>
          <w:szCs w:val="36"/>
        </w:rPr>
        <w:t xml:space="preserve"> 任 峰</w:t>
      </w:r>
      <w:r w:rsidRPr="00621A89">
        <w:rPr>
          <w:rFonts w:ascii="微软雅黑" w:eastAsia="微软雅黑" w:hAnsi="微软雅黑" w:hint="eastAsia"/>
          <w:sz w:val="36"/>
          <w:szCs w:val="36"/>
        </w:rPr>
        <w:t xml:space="preserve">    </w:t>
      </w:r>
      <w:r>
        <w:rPr>
          <w:rFonts w:ascii="微软雅黑" w:eastAsia="微软雅黑" w:hAnsi="微软雅黑" w:hint="eastAsia"/>
          <w:sz w:val="36"/>
          <w:szCs w:val="36"/>
        </w:rPr>
        <w:t>13704352160</w:t>
      </w:r>
    </w:p>
    <w:bookmarkEnd w:id="0"/>
    <w:bookmarkEnd w:id="1"/>
    <w:bookmarkEnd w:id="2"/>
    <w:p w:rsidR="00621A89" w:rsidRDefault="00621A89" w:rsidP="00621A89">
      <w:pPr>
        <w:spacing w:line="280" w:lineRule="exact"/>
        <w:rPr>
          <w:sz w:val="24"/>
          <w:szCs w:val="24"/>
        </w:rPr>
      </w:pPr>
    </w:p>
    <w:p w:rsidR="00621A89" w:rsidRDefault="00621A89" w:rsidP="00621A89">
      <w:pPr>
        <w:pStyle w:val="1"/>
        <w:numPr>
          <w:ilvl w:val="0"/>
          <w:numId w:val="4"/>
        </w:numPr>
        <w:tabs>
          <w:tab w:val="left" w:pos="360"/>
        </w:tabs>
        <w:spacing w:line="360" w:lineRule="auto"/>
        <w:ind w:left="0" w:firstLine="0"/>
        <w:rPr>
          <w:rFonts w:ascii="宋体" w:hAnsi="宋体"/>
          <w:lang w:eastAsia="zh-CN"/>
        </w:rPr>
      </w:pPr>
      <w:bookmarkStart w:id="3" w:name="_Toc485128388"/>
      <w:r>
        <w:rPr>
          <w:rFonts w:ascii="宋体" w:hAnsi="宋体" w:hint="eastAsia"/>
          <w:lang w:eastAsia="zh-CN"/>
        </w:rPr>
        <w:lastRenderedPageBreak/>
        <w:t>描述</w:t>
      </w:r>
      <w:bookmarkEnd w:id="3"/>
    </w:p>
    <w:p w:rsidR="00621A89" w:rsidRDefault="00621A89" w:rsidP="00621A89">
      <w:pPr>
        <w:spacing w:line="360" w:lineRule="auto"/>
        <w:ind w:firstLineChars="200" w:firstLine="420"/>
        <w:rPr>
          <w:rFonts w:ascii="宋体" w:hAnsi="宋体"/>
          <w:szCs w:val="21"/>
        </w:rPr>
      </w:pPr>
      <w:r>
        <w:rPr>
          <w:rFonts w:ascii="宋体" w:hAnsi="宋体" w:hint="eastAsia"/>
          <w:szCs w:val="21"/>
        </w:rPr>
        <w:t>工器具蒸汽灭菌器应符合生产工艺对相应设备的各项要求，可满足用户生产中对各项工艺指标的内部控制要求，以期达到生产过程的安全、有效和可控</w:t>
      </w:r>
      <w:bookmarkStart w:id="4" w:name="_GoBack"/>
      <w:bookmarkEnd w:id="4"/>
      <w:r>
        <w:rPr>
          <w:rFonts w:ascii="宋体" w:hAnsi="宋体" w:hint="eastAsia"/>
          <w:szCs w:val="21"/>
        </w:rPr>
        <w:t>。</w:t>
      </w:r>
    </w:p>
    <w:p w:rsidR="00621A89" w:rsidRDefault="00621A89" w:rsidP="00621A89">
      <w:pPr>
        <w:pStyle w:val="1"/>
        <w:numPr>
          <w:ilvl w:val="0"/>
          <w:numId w:val="4"/>
        </w:numPr>
        <w:tabs>
          <w:tab w:val="left" w:pos="360"/>
        </w:tabs>
        <w:spacing w:line="360" w:lineRule="auto"/>
        <w:ind w:left="0" w:firstLine="0"/>
        <w:rPr>
          <w:rFonts w:ascii="宋体" w:hAnsi="宋体"/>
          <w:lang w:eastAsia="zh-CN"/>
        </w:rPr>
      </w:pPr>
      <w:r>
        <w:rPr>
          <w:rFonts w:ascii="宋体" w:hAnsi="宋体" w:hint="eastAsia"/>
          <w:lang w:eastAsia="zh-CN"/>
        </w:rPr>
        <w:t>项目地点</w:t>
      </w:r>
    </w:p>
    <w:p w:rsidR="00621A89" w:rsidRDefault="00621A89" w:rsidP="00621A89">
      <w:pPr>
        <w:ind w:firstLine="400"/>
        <w:rPr>
          <w:rFonts w:ascii="宋体" w:hAnsi="宋体"/>
        </w:rPr>
      </w:pPr>
      <w:r>
        <w:rPr>
          <w:rFonts w:ascii="宋体" w:hAnsi="宋体" w:hint="eastAsia"/>
        </w:rPr>
        <w:t>吉林省集安市文化东路17-20号，集安市益盛药业院内</w:t>
      </w:r>
    </w:p>
    <w:p w:rsidR="00621A89" w:rsidRDefault="00621A89" w:rsidP="00621A89">
      <w:pPr>
        <w:pStyle w:val="1"/>
        <w:numPr>
          <w:ilvl w:val="0"/>
          <w:numId w:val="4"/>
        </w:numPr>
        <w:tabs>
          <w:tab w:val="left" w:pos="360"/>
        </w:tabs>
        <w:ind w:left="0" w:firstLine="0"/>
        <w:rPr>
          <w:lang w:eastAsia="zh-CN"/>
        </w:rPr>
      </w:pPr>
      <w:r>
        <w:rPr>
          <w:rFonts w:hint="eastAsia"/>
          <w:lang w:eastAsia="zh-CN"/>
        </w:rPr>
        <w:t xml:space="preserve"> </w:t>
      </w:r>
      <w:r>
        <w:rPr>
          <w:rFonts w:hint="eastAsia"/>
          <w:lang w:eastAsia="zh-CN"/>
        </w:rPr>
        <w:t>招标方式</w:t>
      </w:r>
      <w:r>
        <w:rPr>
          <w:rFonts w:hint="eastAsia"/>
          <w:lang w:eastAsia="zh-CN"/>
        </w:rPr>
        <w:t xml:space="preserve"> </w:t>
      </w:r>
    </w:p>
    <w:p w:rsidR="003539BD" w:rsidRPr="00A02FF4" w:rsidRDefault="00621A89" w:rsidP="003539BD">
      <w:pPr>
        <w:spacing w:line="360" w:lineRule="auto"/>
        <w:ind w:leftChars="200" w:left="420"/>
        <w:rPr>
          <w:rFonts w:ascii="宋体" w:hAnsi="宋体"/>
          <w:szCs w:val="21"/>
        </w:rPr>
      </w:pPr>
      <w:r>
        <w:rPr>
          <w:rFonts w:hint="eastAsia"/>
        </w:rPr>
        <w:t xml:space="preserve">         </w:t>
      </w:r>
      <w:r w:rsidR="00763687">
        <w:rPr>
          <w:rFonts w:hint="eastAsia"/>
        </w:rPr>
        <w:t>公开</w:t>
      </w:r>
      <w:r w:rsidR="003539BD">
        <w:rPr>
          <w:rFonts w:hint="eastAsia"/>
        </w:rPr>
        <w:t>招标</w:t>
      </w:r>
      <w:r w:rsidR="003539BD">
        <w:rPr>
          <w:rFonts w:hint="eastAsia"/>
        </w:rPr>
        <w:t xml:space="preserve"> -- </w:t>
      </w:r>
      <w:r w:rsidR="003539BD">
        <w:rPr>
          <w:rFonts w:hint="eastAsia"/>
        </w:rPr>
        <w:t>我方将</w:t>
      </w:r>
      <w:r w:rsidR="003539BD">
        <w:rPr>
          <w:rFonts w:ascii="宋体" w:hAnsi="宋体" w:hint="eastAsia"/>
          <w:szCs w:val="21"/>
        </w:rPr>
        <w:t>工器具蒸汽灭菌器</w:t>
      </w:r>
      <w:r w:rsidR="003539BD">
        <w:rPr>
          <w:rFonts w:hint="eastAsia"/>
        </w:rPr>
        <w:t>技术参数通过</w:t>
      </w:r>
      <w:r w:rsidR="00763687">
        <w:rPr>
          <w:rFonts w:hint="eastAsia"/>
        </w:rPr>
        <w:t>网站附件</w:t>
      </w:r>
      <w:r w:rsidR="003539BD">
        <w:rPr>
          <w:rFonts w:hint="eastAsia"/>
        </w:rPr>
        <w:t>方式</w:t>
      </w:r>
      <w:r w:rsidR="00763687">
        <w:rPr>
          <w:rFonts w:hint="eastAsia"/>
        </w:rPr>
        <w:t>公开发放给投标</w:t>
      </w:r>
      <w:r w:rsidR="003539BD">
        <w:rPr>
          <w:rFonts w:hint="eastAsia"/>
        </w:rPr>
        <w:t>单位，</w:t>
      </w:r>
      <w:r w:rsidR="00763687">
        <w:rPr>
          <w:rFonts w:hint="eastAsia"/>
        </w:rPr>
        <w:t>投标</w:t>
      </w:r>
      <w:r w:rsidR="003539BD">
        <w:rPr>
          <w:rFonts w:hint="eastAsia"/>
        </w:rPr>
        <w:t>单位根据我方提供的材料报价。</w:t>
      </w:r>
      <w:r w:rsidR="003539BD">
        <w:rPr>
          <w:szCs w:val="21"/>
          <w:lang w:val="en-GB" w:eastAsia="de-DE"/>
        </w:rPr>
        <w:t>本项目为交钥匙工程，投标报价，应是完成本次招标项目范围内的全部工程量，不得以任何理由予以重复，作为投标人计算单价或总价的依据。投标人的报价不仅应包括招标文件提供的技术条款及招标范围内的所有内容。全部设备材料应说明名称、型号、数量、单价、总价、产地、厂商等。投标人按要求应列入而未列入设备材料清单的设备及材料，均认为已在其设备材料清单中包括。</w:t>
      </w:r>
    </w:p>
    <w:p w:rsidR="003539BD" w:rsidRDefault="003539BD" w:rsidP="003539BD">
      <w:pPr>
        <w:pStyle w:val="1"/>
        <w:numPr>
          <w:ilvl w:val="0"/>
          <w:numId w:val="4"/>
        </w:numPr>
        <w:tabs>
          <w:tab w:val="left" w:pos="360"/>
        </w:tabs>
        <w:ind w:left="0" w:firstLine="0"/>
        <w:rPr>
          <w:lang w:eastAsia="zh-CN"/>
        </w:rPr>
      </w:pPr>
      <w:r>
        <w:rPr>
          <w:rFonts w:hint="eastAsia"/>
          <w:lang w:eastAsia="zh-CN"/>
        </w:rPr>
        <w:t>质量要求</w:t>
      </w:r>
    </w:p>
    <w:p w:rsidR="003539BD" w:rsidRPr="00AB343B" w:rsidRDefault="003539BD" w:rsidP="003539BD">
      <w:pPr>
        <w:rPr>
          <w:rFonts w:ascii="宋体" w:hAnsi="宋体"/>
          <w:sz w:val="24"/>
          <w:szCs w:val="24"/>
        </w:rPr>
      </w:pPr>
      <w:r>
        <w:rPr>
          <w:rFonts w:hint="eastAsia"/>
        </w:rPr>
        <w:t xml:space="preserve">       </w:t>
      </w:r>
      <w:r w:rsidRPr="00AB343B">
        <w:rPr>
          <w:rFonts w:hint="eastAsia"/>
          <w:sz w:val="24"/>
          <w:szCs w:val="24"/>
        </w:rPr>
        <w:t>满足</w:t>
      </w:r>
      <w:r w:rsidRPr="00AB343B">
        <w:rPr>
          <w:rFonts w:hint="eastAsia"/>
          <w:sz w:val="24"/>
          <w:szCs w:val="24"/>
        </w:rPr>
        <w:t>GMP</w:t>
      </w:r>
      <w:r w:rsidRPr="00AB343B">
        <w:rPr>
          <w:rFonts w:hint="eastAsia"/>
          <w:sz w:val="24"/>
          <w:szCs w:val="24"/>
        </w:rPr>
        <w:t>要求的前提下，符合</w:t>
      </w:r>
      <w:r w:rsidRPr="00AB343B">
        <w:rPr>
          <w:rFonts w:ascii="宋体" w:hAnsi="宋体" w:hint="eastAsia"/>
          <w:sz w:val="24"/>
          <w:szCs w:val="24"/>
        </w:rPr>
        <w:t>工器具蒸汽灭菌器生产工艺要求。</w:t>
      </w:r>
    </w:p>
    <w:p w:rsidR="003539BD" w:rsidRPr="003539BD" w:rsidRDefault="003539BD" w:rsidP="003539BD">
      <w:pPr>
        <w:pStyle w:val="a5"/>
        <w:numPr>
          <w:ilvl w:val="0"/>
          <w:numId w:val="4"/>
        </w:numPr>
        <w:spacing w:line="360" w:lineRule="auto"/>
        <w:ind w:firstLineChars="0" w:firstLine="0"/>
        <w:jc w:val="left"/>
        <w:rPr>
          <w:b/>
          <w:sz w:val="20"/>
          <w:szCs w:val="20"/>
        </w:rPr>
      </w:pPr>
      <w:r w:rsidRPr="003539BD">
        <w:rPr>
          <w:rStyle w:val="2Char"/>
          <w:rFonts w:hint="eastAsia"/>
        </w:rPr>
        <w:t>投标</w:t>
      </w:r>
      <w:r>
        <w:rPr>
          <w:rFonts w:hint="eastAsia"/>
        </w:rPr>
        <w:t>：</w:t>
      </w:r>
      <w:r w:rsidR="00F27064">
        <w:rPr>
          <w:rFonts w:hint="eastAsia"/>
          <w:sz w:val="24"/>
          <w:szCs w:val="24"/>
        </w:rPr>
        <w:t>投标</w:t>
      </w:r>
      <w:r w:rsidRPr="00AB343B">
        <w:rPr>
          <w:rFonts w:hint="eastAsia"/>
          <w:sz w:val="24"/>
          <w:szCs w:val="24"/>
        </w:rPr>
        <w:t>单位将投标文件密封，使用顺丰快递邮寄到：吉林省集安市文化东路</w:t>
      </w:r>
      <w:r w:rsidRPr="00AB343B">
        <w:rPr>
          <w:rFonts w:hint="eastAsia"/>
          <w:sz w:val="24"/>
          <w:szCs w:val="24"/>
        </w:rPr>
        <w:t>17-20</w:t>
      </w:r>
      <w:r w:rsidRPr="00AB343B">
        <w:rPr>
          <w:rFonts w:hint="eastAsia"/>
          <w:sz w:val="24"/>
          <w:szCs w:val="24"/>
        </w:rPr>
        <w:t>号益盛药业股份有限公司</w:t>
      </w:r>
      <w:r w:rsidRPr="00AB343B">
        <w:rPr>
          <w:rFonts w:hint="eastAsia"/>
          <w:sz w:val="24"/>
          <w:szCs w:val="24"/>
        </w:rPr>
        <w:t xml:space="preserve"> </w:t>
      </w:r>
      <w:r w:rsidRPr="00AB343B">
        <w:rPr>
          <w:rFonts w:hint="eastAsia"/>
          <w:sz w:val="24"/>
          <w:szCs w:val="24"/>
        </w:rPr>
        <w:t>设备管理部</w:t>
      </w:r>
      <w:r w:rsidRPr="00AB343B">
        <w:rPr>
          <w:rFonts w:hint="eastAsia"/>
          <w:sz w:val="24"/>
          <w:szCs w:val="24"/>
        </w:rPr>
        <w:t xml:space="preserve">  </w:t>
      </w:r>
      <w:proofErr w:type="gramStart"/>
      <w:r w:rsidRPr="00AB343B">
        <w:rPr>
          <w:rFonts w:hint="eastAsia"/>
          <w:sz w:val="24"/>
          <w:szCs w:val="24"/>
        </w:rPr>
        <w:t>任峰收</w:t>
      </w:r>
      <w:proofErr w:type="gramEnd"/>
      <w:r w:rsidRPr="00AB343B">
        <w:rPr>
          <w:rFonts w:hint="eastAsia"/>
          <w:sz w:val="24"/>
          <w:szCs w:val="24"/>
        </w:rPr>
        <w:t xml:space="preserve">  13704352160 </w:t>
      </w:r>
      <w:r w:rsidRPr="003539BD">
        <w:rPr>
          <w:rFonts w:hint="eastAsia"/>
          <w:b/>
          <w:sz w:val="20"/>
          <w:szCs w:val="20"/>
        </w:rPr>
        <w:t xml:space="preserve"> </w:t>
      </w:r>
    </w:p>
    <w:p w:rsidR="003539BD" w:rsidRPr="00AB343B" w:rsidRDefault="003539BD" w:rsidP="003539BD">
      <w:pPr>
        <w:pStyle w:val="a5"/>
        <w:numPr>
          <w:ilvl w:val="0"/>
          <w:numId w:val="4"/>
        </w:numPr>
        <w:ind w:firstLineChars="0" w:firstLine="0"/>
        <w:jc w:val="left"/>
        <w:rPr>
          <w:sz w:val="24"/>
          <w:szCs w:val="24"/>
        </w:rPr>
      </w:pPr>
      <w:r w:rsidRPr="00AB343B">
        <w:rPr>
          <w:rFonts w:cs="Times New Roman" w:hint="eastAsia"/>
          <w:bCs/>
          <w:kern w:val="28"/>
          <w:sz w:val="24"/>
          <w:szCs w:val="24"/>
        </w:rPr>
        <w:t>投标截止日期</w:t>
      </w:r>
      <w:r w:rsidRPr="00AB343B">
        <w:rPr>
          <w:rFonts w:cs="Times New Roman" w:hint="eastAsia"/>
          <w:bCs/>
          <w:kern w:val="28"/>
          <w:sz w:val="24"/>
          <w:szCs w:val="24"/>
        </w:rPr>
        <w:t>2024</w:t>
      </w:r>
      <w:r w:rsidRPr="00AB343B">
        <w:rPr>
          <w:rFonts w:cs="Times New Roman" w:hint="eastAsia"/>
          <w:bCs/>
          <w:kern w:val="28"/>
          <w:sz w:val="24"/>
          <w:szCs w:val="24"/>
        </w:rPr>
        <w:t>年</w:t>
      </w:r>
      <w:r w:rsidRPr="00AB343B">
        <w:rPr>
          <w:rFonts w:cs="Times New Roman" w:hint="eastAsia"/>
          <w:bCs/>
          <w:kern w:val="28"/>
          <w:sz w:val="24"/>
          <w:szCs w:val="24"/>
        </w:rPr>
        <w:t>4</w:t>
      </w:r>
      <w:r w:rsidRPr="00AB343B">
        <w:rPr>
          <w:rFonts w:cs="Times New Roman" w:hint="eastAsia"/>
          <w:bCs/>
          <w:kern w:val="28"/>
          <w:sz w:val="24"/>
          <w:szCs w:val="24"/>
        </w:rPr>
        <w:t>月</w:t>
      </w:r>
      <w:r w:rsidR="00AB343B" w:rsidRPr="00AB343B">
        <w:rPr>
          <w:rFonts w:cs="Times New Roman" w:hint="eastAsia"/>
          <w:bCs/>
          <w:kern w:val="28"/>
          <w:sz w:val="24"/>
          <w:szCs w:val="24"/>
        </w:rPr>
        <w:t>1</w:t>
      </w:r>
      <w:r w:rsidR="00F27064">
        <w:rPr>
          <w:rFonts w:cs="Times New Roman" w:hint="eastAsia"/>
          <w:bCs/>
          <w:kern w:val="28"/>
          <w:sz w:val="24"/>
          <w:szCs w:val="24"/>
        </w:rPr>
        <w:t>5</w:t>
      </w:r>
      <w:r w:rsidRPr="00AB343B">
        <w:rPr>
          <w:rFonts w:cs="Times New Roman" w:hint="eastAsia"/>
          <w:bCs/>
          <w:kern w:val="28"/>
          <w:sz w:val="24"/>
          <w:szCs w:val="24"/>
        </w:rPr>
        <w:t>日</w:t>
      </w:r>
      <w:r w:rsidRPr="00AB343B">
        <w:rPr>
          <w:rFonts w:cs="Times New Roman" w:hint="eastAsia"/>
          <w:bCs/>
          <w:kern w:val="28"/>
          <w:sz w:val="24"/>
          <w:szCs w:val="24"/>
        </w:rPr>
        <w:t>16:30</w:t>
      </w:r>
      <w:r w:rsidRPr="00AB343B">
        <w:rPr>
          <w:rFonts w:cs="Times New Roman" w:hint="eastAsia"/>
          <w:bCs/>
          <w:kern w:val="28"/>
          <w:sz w:val="24"/>
          <w:szCs w:val="24"/>
        </w:rPr>
        <w:t>分，以邮件到达时间为准</w:t>
      </w:r>
    </w:p>
    <w:p w:rsidR="00621A89" w:rsidRDefault="00621A89" w:rsidP="00621A89">
      <w:pPr>
        <w:pStyle w:val="1"/>
        <w:numPr>
          <w:ilvl w:val="0"/>
          <w:numId w:val="4"/>
        </w:numPr>
        <w:tabs>
          <w:tab w:val="left" w:pos="360"/>
        </w:tabs>
        <w:ind w:left="0" w:firstLine="0"/>
        <w:rPr>
          <w:lang w:eastAsia="zh-CN"/>
        </w:rPr>
      </w:pPr>
      <w:r>
        <w:rPr>
          <w:rFonts w:hint="eastAsia"/>
          <w:lang w:eastAsia="zh-CN"/>
        </w:rPr>
        <w:t>开标、评标</w:t>
      </w:r>
      <w:r>
        <w:rPr>
          <w:rFonts w:hint="eastAsia"/>
          <w:lang w:eastAsia="zh-CN"/>
        </w:rPr>
        <w:t xml:space="preserve"> </w:t>
      </w:r>
    </w:p>
    <w:p w:rsidR="00621A89" w:rsidRPr="00AB343B" w:rsidRDefault="00621A89" w:rsidP="00621A89">
      <w:pPr>
        <w:rPr>
          <w:sz w:val="24"/>
          <w:szCs w:val="24"/>
        </w:rPr>
      </w:pPr>
      <w:r>
        <w:rPr>
          <w:rFonts w:hint="eastAsia"/>
        </w:rPr>
        <w:t xml:space="preserve">      </w:t>
      </w:r>
      <w:r w:rsidRPr="00AB343B">
        <w:rPr>
          <w:rFonts w:hint="eastAsia"/>
          <w:sz w:val="24"/>
          <w:szCs w:val="24"/>
        </w:rPr>
        <w:t>此次开标采用不公开开标的方式进行，计划在</w:t>
      </w:r>
      <w:r w:rsidRPr="00AB343B">
        <w:rPr>
          <w:rFonts w:hint="eastAsia"/>
          <w:sz w:val="24"/>
          <w:szCs w:val="24"/>
        </w:rPr>
        <w:t>2024</w:t>
      </w:r>
      <w:r w:rsidRPr="00AB343B">
        <w:rPr>
          <w:rFonts w:hint="eastAsia"/>
          <w:sz w:val="24"/>
          <w:szCs w:val="24"/>
        </w:rPr>
        <w:t>年</w:t>
      </w:r>
      <w:r w:rsidRPr="00AB343B">
        <w:rPr>
          <w:rFonts w:hint="eastAsia"/>
          <w:sz w:val="24"/>
          <w:szCs w:val="24"/>
        </w:rPr>
        <w:t>4</w:t>
      </w:r>
      <w:r w:rsidRPr="00AB343B">
        <w:rPr>
          <w:rFonts w:hint="eastAsia"/>
          <w:sz w:val="24"/>
          <w:szCs w:val="24"/>
        </w:rPr>
        <w:t>月</w:t>
      </w:r>
      <w:r w:rsidR="00F27064">
        <w:rPr>
          <w:rFonts w:hint="eastAsia"/>
          <w:sz w:val="24"/>
          <w:szCs w:val="24"/>
        </w:rPr>
        <w:t>15</w:t>
      </w:r>
      <w:r w:rsidRPr="00AB343B">
        <w:rPr>
          <w:rFonts w:hint="eastAsia"/>
          <w:sz w:val="24"/>
          <w:szCs w:val="24"/>
        </w:rPr>
        <w:t>日进行开标，由我单位组建招标小组进行开标，采用性价比最优的中标方式确定中标单位，中标结果只通知中标单位，没接到通知的单位均为未中标单位，招标单位不做任何解释，特此声明。</w:t>
      </w:r>
    </w:p>
    <w:p w:rsidR="0011547D" w:rsidRDefault="0011547D" w:rsidP="00953AFA">
      <w:pPr>
        <w:rPr>
          <w:sz w:val="32"/>
          <w:szCs w:val="32"/>
        </w:rPr>
      </w:pPr>
    </w:p>
    <w:p w:rsidR="0011547D" w:rsidRDefault="0011547D" w:rsidP="00953AFA">
      <w:pPr>
        <w:rPr>
          <w:sz w:val="32"/>
          <w:szCs w:val="32"/>
        </w:rPr>
      </w:pPr>
    </w:p>
    <w:p w:rsidR="00953AFA" w:rsidRDefault="00953AFA" w:rsidP="00953AFA">
      <w:pPr>
        <w:rPr>
          <w:sz w:val="32"/>
          <w:szCs w:val="32"/>
        </w:rPr>
      </w:pPr>
      <w:r>
        <w:rPr>
          <w:rFonts w:hint="eastAsia"/>
          <w:sz w:val="32"/>
          <w:szCs w:val="32"/>
        </w:rPr>
        <w:lastRenderedPageBreak/>
        <w:t>招标内容：</w:t>
      </w:r>
    </w:p>
    <w:p w:rsidR="00D66230" w:rsidRPr="00EC4174" w:rsidRDefault="00D66230" w:rsidP="00D66230">
      <w:pPr>
        <w:pStyle w:val="a5"/>
        <w:numPr>
          <w:ilvl w:val="0"/>
          <w:numId w:val="1"/>
        </w:numPr>
        <w:ind w:firstLineChars="0"/>
        <w:rPr>
          <w:sz w:val="32"/>
          <w:szCs w:val="32"/>
        </w:rPr>
      </w:pPr>
      <w:r>
        <w:rPr>
          <w:rFonts w:hint="eastAsia"/>
          <w:sz w:val="32"/>
          <w:szCs w:val="32"/>
        </w:rPr>
        <w:t>设备采购</w:t>
      </w:r>
      <w:r w:rsidRPr="00EC4174">
        <w:rPr>
          <w:rFonts w:hint="eastAsia"/>
          <w:sz w:val="32"/>
          <w:szCs w:val="32"/>
        </w:rPr>
        <w:t>。（见</w:t>
      </w:r>
      <w:r>
        <w:rPr>
          <w:rFonts w:hint="eastAsia"/>
          <w:sz w:val="32"/>
          <w:szCs w:val="32"/>
        </w:rPr>
        <w:t>技术要求表</w:t>
      </w:r>
      <w:r w:rsidRPr="00EC4174">
        <w:rPr>
          <w:rFonts w:hint="eastAsia"/>
          <w:sz w:val="32"/>
          <w:szCs w:val="32"/>
        </w:rPr>
        <w:t>）</w:t>
      </w:r>
    </w:p>
    <w:tbl>
      <w:tblPr>
        <w:tblStyle w:val="a6"/>
        <w:tblW w:w="8522" w:type="dxa"/>
        <w:tblLook w:val="04A0" w:firstRow="1" w:lastRow="0" w:firstColumn="1" w:lastColumn="0" w:noHBand="0" w:noVBand="1"/>
      </w:tblPr>
      <w:tblGrid>
        <w:gridCol w:w="534"/>
        <w:gridCol w:w="3260"/>
        <w:gridCol w:w="4728"/>
      </w:tblGrid>
      <w:tr w:rsidR="00D66230" w:rsidRPr="001029E5" w:rsidTr="00D66230">
        <w:tc>
          <w:tcPr>
            <w:tcW w:w="534" w:type="dxa"/>
          </w:tcPr>
          <w:p w:rsidR="00D66230" w:rsidRPr="001029E5" w:rsidRDefault="00D66230" w:rsidP="005B14DC">
            <w:pPr>
              <w:rPr>
                <w:sz w:val="24"/>
                <w:szCs w:val="24"/>
              </w:rPr>
            </w:pPr>
            <w:r w:rsidRPr="001029E5">
              <w:rPr>
                <w:sz w:val="24"/>
                <w:szCs w:val="24"/>
              </w:rPr>
              <w:t>序号</w:t>
            </w:r>
          </w:p>
        </w:tc>
        <w:tc>
          <w:tcPr>
            <w:tcW w:w="3260" w:type="dxa"/>
            <w:vAlign w:val="center"/>
          </w:tcPr>
          <w:p w:rsidR="00D66230" w:rsidRPr="001029E5" w:rsidRDefault="00D66230" w:rsidP="00D66230">
            <w:pPr>
              <w:jc w:val="center"/>
              <w:rPr>
                <w:sz w:val="24"/>
                <w:szCs w:val="24"/>
              </w:rPr>
            </w:pPr>
            <w:r>
              <w:rPr>
                <w:rFonts w:hint="eastAsia"/>
                <w:sz w:val="24"/>
                <w:szCs w:val="24"/>
              </w:rPr>
              <w:t>内容</w:t>
            </w:r>
          </w:p>
        </w:tc>
        <w:tc>
          <w:tcPr>
            <w:tcW w:w="4728" w:type="dxa"/>
            <w:vAlign w:val="center"/>
          </w:tcPr>
          <w:p w:rsidR="00D66230" w:rsidRPr="001029E5" w:rsidRDefault="00D66230" w:rsidP="00D66230">
            <w:pPr>
              <w:jc w:val="center"/>
              <w:rPr>
                <w:sz w:val="24"/>
                <w:szCs w:val="24"/>
              </w:rPr>
            </w:pPr>
            <w:r>
              <w:rPr>
                <w:rFonts w:hint="eastAsia"/>
                <w:sz w:val="24"/>
                <w:szCs w:val="24"/>
              </w:rPr>
              <w:t>参数描述</w:t>
            </w:r>
          </w:p>
        </w:tc>
      </w:tr>
      <w:tr w:rsidR="00D66230" w:rsidRPr="001029E5" w:rsidTr="00D66230">
        <w:trPr>
          <w:trHeight w:val="534"/>
        </w:trPr>
        <w:tc>
          <w:tcPr>
            <w:tcW w:w="534" w:type="dxa"/>
            <w:vAlign w:val="center"/>
          </w:tcPr>
          <w:p w:rsidR="00D66230" w:rsidRPr="001029E5" w:rsidRDefault="00D66230" w:rsidP="00D66230">
            <w:pPr>
              <w:jc w:val="center"/>
              <w:rPr>
                <w:sz w:val="24"/>
                <w:szCs w:val="24"/>
              </w:rPr>
            </w:pPr>
            <w:r>
              <w:rPr>
                <w:rFonts w:hint="eastAsia"/>
                <w:sz w:val="24"/>
                <w:szCs w:val="24"/>
              </w:rPr>
              <w:t>1</w:t>
            </w:r>
          </w:p>
        </w:tc>
        <w:tc>
          <w:tcPr>
            <w:tcW w:w="3260" w:type="dxa"/>
            <w:vAlign w:val="center"/>
          </w:tcPr>
          <w:p w:rsidR="00D66230" w:rsidRPr="001029E5" w:rsidRDefault="00D66230" w:rsidP="00D66230">
            <w:pPr>
              <w:jc w:val="left"/>
              <w:rPr>
                <w:sz w:val="24"/>
                <w:szCs w:val="24"/>
              </w:rPr>
            </w:pPr>
            <w:r>
              <w:rPr>
                <w:rFonts w:hint="eastAsia"/>
                <w:sz w:val="24"/>
                <w:szCs w:val="24"/>
              </w:rPr>
              <w:t>设备容积</w:t>
            </w:r>
          </w:p>
        </w:tc>
        <w:tc>
          <w:tcPr>
            <w:tcW w:w="4728" w:type="dxa"/>
            <w:vAlign w:val="center"/>
          </w:tcPr>
          <w:p w:rsidR="00D66230" w:rsidRPr="001029E5" w:rsidRDefault="00D66230" w:rsidP="00D66230">
            <w:pPr>
              <w:jc w:val="center"/>
              <w:rPr>
                <w:sz w:val="24"/>
                <w:szCs w:val="24"/>
              </w:rPr>
            </w:pPr>
            <w:r>
              <w:rPr>
                <w:rFonts w:hint="eastAsia"/>
                <w:sz w:val="24"/>
                <w:szCs w:val="24"/>
              </w:rPr>
              <w:t>0.6 m</w:t>
            </w:r>
            <w:r w:rsidRPr="00D66230">
              <w:rPr>
                <w:rFonts w:hint="eastAsia"/>
                <w:sz w:val="24"/>
                <w:szCs w:val="24"/>
                <w:vertAlign w:val="superscript"/>
              </w:rPr>
              <w:t>3</w:t>
            </w:r>
          </w:p>
        </w:tc>
      </w:tr>
      <w:tr w:rsidR="00D66230" w:rsidRPr="001029E5" w:rsidTr="007E6936">
        <w:tc>
          <w:tcPr>
            <w:tcW w:w="534" w:type="dxa"/>
            <w:vAlign w:val="center"/>
          </w:tcPr>
          <w:p w:rsidR="00D66230" w:rsidRPr="001029E5" w:rsidRDefault="00D66230" w:rsidP="00D66230">
            <w:pPr>
              <w:jc w:val="center"/>
              <w:rPr>
                <w:sz w:val="24"/>
                <w:szCs w:val="24"/>
              </w:rPr>
            </w:pPr>
            <w:r>
              <w:rPr>
                <w:rFonts w:hint="eastAsia"/>
                <w:sz w:val="24"/>
                <w:szCs w:val="24"/>
              </w:rPr>
              <w:t>2</w:t>
            </w:r>
          </w:p>
        </w:tc>
        <w:tc>
          <w:tcPr>
            <w:tcW w:w="3260" w:type="dxa"/>
            <w:vAlign w:val="center"/>
          </w:tcPr>
          <w:p w:rsidR="00D66230" w:rsidRPr="001029E5" w:rsidRDefault="00D66230" w:rsidP="00D66230">
            <w:pPr>
              <w:jc w:val="left"/>
              <w:rPr>
                <w:sz w:val="24"/>
                <w:szCs w:val="24"/>
              </w:rPr>
            </w:pPr>
            <w:r>
              <w:rPr>
                <w:rFonts w:hint="eastAsia"/>
                <w:sz w:val="24"/>
                <w:szCs w:val="24"/>
              </w:rPr>
              <w:t>主体设计使用寿命</w:t>
            </w:r>
          </w:p>
        </w:tc>
        <w:tc>
          <w:tcPr>
            <w:tcW w:w="4728" w:type="dxa"/>
            <w:vAlign w:val="center"/>
          </w:tcPr>
          <w:p w:rsidR="00D66230" w:rsidRPr="001029E5" w:rsidRDefault="00D66230" w:rsidP="00D66230">
            <w:pPr>
              <w:jc w:val="center"/>
              <w:rPr>
                <w:sz w:val="24"/>
                <w:szCs w:val="24"/>
              </w:rPr>
            </w:pPr>
            <w:r>
              <w:rPr>
                <w:rFonts w:hint="eastAsia"/>
                <w:sz w:val="24"/>
                <w:szCs w:val="24"/>
              </w:rPr>
              <w:t>15</w:t>
            </w:r>
            <w:r>
              <w:rPr>
                <w:rFonts w:hint="eastAsia"/>
                <w:sz w:val="24"/>
                <w:szCs w:val="24"/>
              </w:rPr>
              <w:t>年</w:t>
            </w:r>
          </w:p>
        </w:tc>
      </w:tr>
      <w:tr w:rsidR="00D66230" w:rsidRPr="001029E5" w:rsidTr="00994AC1">
        <w:tc>
          <w:tcPr>
            <w:tcW w:w="534" w:type="dxa"/>
            <w:vAlign w:val="center"/>
          </w:tcPr>
          <w:p w:rsidR="00D66230" w:rsidRPr="001029E5" w:rsidRDefault="00D66230" w:rsidP="00D66230">
            <w:pPr>
              <w:jc w:val="center"/>
              <w:rPr>
                <w:sz w:val="24"/>
                <w:szCs w:val="24"/>
              </w:rPr>
            </w:pPr>
            <w:r>
              <w:rPr>
                <w:rFonts w:hint="eastAsia"/>
                <w:sz w:val="24"/>
                <w:szCs w:val="24"/>
              </w:rPr>
              <w:t>3</w:t>
            </w:r>
          </w:p>
        </w:tc>
        <w:tc>
          <w:tcPr>
            <w:tcW w:w="3260" w:type="dxa"/>
            <w:vAlign w:val="center"/>
          </w:tcPr>
          <w:p w:rsidR="00D66230" w:rsidRPr="001029E5" w:rsidRDefault="00D66230" w:rsidP="00D66230">
            <w:pPr>
              <w:jc w:val="left"/>
              <w:rPr>
                <w:sz w:val="24"/>
                <w:szCs w:val="24"/>
              </w:rPr>
            </w:pPr>
            <w:r>
              <w:rPr>
                <w:rFonts w:hint="eastAsia"/>
                <w:sz w:val="24"/>
                <w:szCs w:val="24"/>
              </w:rPr>
              <w:t>内室</w:t>
            </w:r>
            <w:r w:rsidR="008A1BCF">
              <w:rPr>
                <w:rFonts w:hint="eastAsia"/>
                <w:sz w:val="24"/>
                <w:szCs w:val="24"/>
              </w:rPr>
              <w:t>设计</w:t>
            </w:r>
            <w:r>
              <w:rPr>
                <w:rFonts w:hint="eastAsia"/>
                <w:sz w:val="24"/>
                <w:szCs w:val="24"/>
              </w:rPr>
              <w:t>压力</w:t>
            </w:r>
          </w:p>
        </w:tc>
        <w:tc>
          <w:tcPr>
            <w:tcW w:w="4728" w:type="dxa"/>
            <w:vAlign w:val="center"/>
          </w:tcPr>
          <w:p w:rsidR="00D66230" w:rsidRPr="001029E5" w:rsidRDefault="00D66230" w:rsidP="00D66230">
            <w:pPr>
              <w:jc w:val="center"/>
              <w:rPr>
                <w:sz w:val="24"/>
                <w:szCs w:val="24"/>
              </w:rPr>
            </w:pPr>
            <w:r>
              <w:rPr>
                <w:rFonts w:hint="eastAsia"/>
                <w:sz w:val="24"/>
                <w:szCs w:val="24"/>
              </w:rPr>
              <w:t>-0.1</w:t>
            </w:r>
            <w:r>
              <w:rPr>
                <w:rFonts w:hint="eastAsia"/>
                <w:sz w:val="24"/>
                <w:szCs w:val="24"/>
              </w:rPr>
              <w:t>—</w:t>
            </w:r>
            <w:r>
              <w:rPr>
                <w:rFonts w:hint="eastAsia"/>
                <w:sz w:val="24"/>
                <w:szCs w:val="24"/>
              </w:rPr>
              <w:t>0.3Mpa</w:t>
            </w:r>
          </w:p>
        </w:tc>
      </w:tr>
      <w:tr w:rsidR="00D66230" w:rsidRPr="001029E5" w:rsidTr="00BD6F6E">
        <w:tc>
          <w:tcPr>
            <w:tcW w:w="534" w:type="dxa"/>
            <w:vAlign w:val="center"/>
          </w:tcPr>
          <w:p w:rsidR="00D66230" w:rsidRPr="001029E5" w:rsidRDefault="00D66230" w:rsidP="00D66230">
            <w:pPr>
              <w:jc w:val="center"/>
              <w:rPr>
                <w:sz w:val="24"/>
                <w:szCs w:val="24"/>
              </w:rPr>
            </w:pPr>
            <w:r>
              <w:rPr>
                <w:rFonts w:hint="eastAsia"/>
                <w:sz w:val="24"/>
                <w:szCs w:val="24"/>
              </w:rPr>
              <w:t>4</w:t>
            </w:r>
          </w:p>
        </w:tc>
        <w:tc>
          <w:tcPr>
            <w:tcW w:w="3260" w:type="dxa"/>
            <w:vAlign w:val="center"/>
          </w:tcPr>
          <w:p w:rsidR="00D66230" w:rsidRPr="001029E5" w:rsidRDefault="00D66230" w:rsidP="00D66230">
            <w:pPr>
              <w:jc w:val="left"/>
              <w:rPr>
                <w:sz w:val="24"/>
                <w:szCs w:val="24"/>
              </w:rPr>
            </w:pPr>
            <w:r>
              <w:rPr>
                <w:rFonts w:hint="eastAsia"/>
                <w:sz w:val="24"/>
                <w:szCs w:val="24"/>
              </w:rPr>
              <w:t>夹套</w:t>
            </w:r>
            <w:r w:rsidR="008A1BCF">
              <w:rPr>
                <w:rFonts w:hint="eastAsia"/>
                <w:sz w:val="24"/>
                <w:szCs w:val="24"/>
              </w:rPr>
              <w:t>设计</w:t>
            </w:r>
            <w:r>
              <w:rPr>
                <w:rFonts w:hint="eastAsia"/>
                <w:sz w:val="24"/>
                <w:szCs w:val="24"/>
              </w:rPr>
              <w:t>压力</w:t>
            </w:r>
          </w:p>
        </w:tc>
        <w:tc>
          <w:tcPr>
            <w:tcW w:w="4728" w:type="dxa"/>
            <w:vAlign w:val="center"/>
          </w:tcPr>
          <w:p w:rsidR="00D66230" w:rsidRPr="001029E5" w:rsidRDefault="00D66230" w:rsidP="00D66230">
            <w:pPr>
              <w:jc w:val="center"/>
              <w:rPr>
                <w:sz w:val="24"/>
                <w:szCs w:val="24"/>
              </w:rPr>
            </w:pPr>
            <w:r>
              <w:rPr>
                <w:rFonts w:hint="eastAsia"/>
                <w:sz w:val="24"/>
                <w:szCs w:val="24"/>
              </w:rPr>
              <w:t>0.3Mpa</w:t>
            </w:r>
          </w:p>
        </w:tc>
      </w:tr>
      <w:tr w:rsidR="00877F09" w:rsidRPr="001029E5" w:rsidTr="00BD6F6E">
        <w:tc>
          <w:tcPr>
            <w:tcW w:w="534" w:type="dxa"/>
            <w:vAlign w:val="center"/>
          </w:tcPr>
          <w:p w:rsidR="00877F09" w:rsidRPr="001029E5" w:rsidRDefault="00877F09" w:rsidP="0076085F">
            <w:pPr>
              <w:jc w:val="center"/>
              <w:rPr>
                <w:sz w:val="24"/>
                <w:szCs w:val="24"/>
              </w:rPr>
            </w:pPr>
            <w:r>
              <w:rPr>
                <w:rFonts w:hint="eastAsia"/>
                <w:sz w:val="24"/>
                <w:szCs w:val="24"/>
              </w:rPr>
              <w:t>5</w:t>
            </w:r>
          </w:p>
        </w:tc>
        <w:tc>
          <w:tcPr>
            <w:tcW w:w="3260" w:type="dxa"/>
            <w:vAlign w:val="center"/>
          </w:tcPr>
          <w:p w:rsidR="00877F09" w:rsidRDefault="00877F09" w:rsidP="00D66230">
            <w:pPr>
              <w:jc w:val="left"/>
              <w:rPr>
                <w:sz w:val="24"/>
                <w:szCs w:val="24"/>
              </w:rPr>
            </w:pPr>
            <w:r>
              <w:rPr>
                <w:rFonts w:hint="eastAsia"/>
                <w:sz w:val="24"/>
                <w:szCs w:val="24"/>
              </w:rPr>
              <w:t>内室工作压力</w:t>
            </w:r>
          </w:p>
        </w:tc>
        <w:tc>
          <w:tcPr>
            <w:tcW w:w="4728" w:type="dxa"/>
            <w:vAlign w:val="center"/>
          </w:tcPr>
          <w:p w:rsidR="00877F09" w:rsidRDefault="00877F09" w:rsidP="00877F09">
            <w:pPr>
              <w:jc w:val="center"/>
              <w:rPr>
                <w:sz w:val="24"/>
                <w:szCs w:val="24"/>
              </w:rPr>
            </w:pPr>
            <w:r>
              <w:rPr>
                <w:rFonts w:hint="eastAsia"/>
                <w:sz w:val="24"/>
                <w:szCs w:val="24"/>
              </w:rPr>
              <w:t>-0.1</w:t>
            </w:r>
            <w:r>
              <w:rPr>
                <w:rFonts w:hint="eastAsia"/>
                <w:sz w:val="24"/>
                <w:szCs w:val="24"/>
              </w:rPr>
              <w:t>—</w:t>
            </w:r>
            <w:r>
              <w:rPr>
                <w:rFonts w:hint="eastAsia"/>
                <w:sz w:val="24"/>
                <w:szCs w:val="24"/>
              </w:rPr>
              <w:t>0.25Mpa</w:t>
            </w:r>
          </w:p>
        </w:tc>
      </w:tr>
      <w:tr w:rsidR="00877F09" w:rsidRPr="001029E5" w:rsidTr="00BD6F6E">
        <w:tc>
          <w:tcPr>
            <w:tcW w:w="534" w:type="dxa"/>
            <w:vAlign w:val="center"/>
          </w:tcPr>
          <w:p w:rsidR="00877F09" w:rsidRDefault="00877F09" w:rsidP="0076085F">
            <w:pPr>
              <w:jc w:val="center"/>
              <w:rPr>
                <w:sz w:val="24"/>
                <w:szCs w:val="24"/>
              </w:rPr>
            </w:pPr>
            <w:r>
              <w:rPr>
                <w:rFonts w:hint="eastAsia"/>
                <w:sz w:val="24"/>
                <w:szCs w:val="24"/>
              </w:rPr>
              <w:t>6</w:t>
            </w:r>
          </w:p>
        </w:tc>
        <w:tc>
          <w:tcPr>
            <w:tcW w:w="3260" w:type="dxa"/>
            <w:vAlign w:val="center"/>
          </w:tcPr>
          <w:p w:rsidR="00877F09" w:rsidRDefault="00877F09" w:rsidP="00D66230">
            <w:pPr>
              <w:jc w:val="left"/>
              <w:rPr>
                <w:sz w:val="24"/>
                <w:szCs w:val="24"/>
              </w:rPr>
            </w:pPr>
            <w:r>
              <w:rPr>
                <w:rFonts w:hint="eastAsia"/>
                <w:sz w:val="24"/>
                <w:szCs w:val="24"/>
              </w:rPr>
              <w:t>夹套工作压力</w:t>
            </w:r>
          </w:p>
        </w:tc>
        <w:tc>
          <w:tcPr>
            <w:tcW w:w="4728" w:type="dxa"/>
            <w:vAlign w:val="center"/>
          </w:tcPr>
          <w:p w:rsidR="00877F09" w:rsidRDefault="00877F09" w:rsidP="00877F09">
            <w:pPr>
              <w:jc w:val="center"/>
              <w:rPr>
                <w:sz w:val="24"/>
                <w:szCs w:val="24"/>
              </w:rPr>
            </w:pPr>
            <w:r>
              <w:rPr>
                <w:rFonts w:hint="eastAsia"/>
                <w:sz w:val="24"/>
                <w:szCs w:val="24"/>
              </w:rPr>
              <w:t>0.25Mpa</w:t>
            </w:r>
          </w:p>
        </w:tc>
      </w:tr>
      <w:tr w:rsidR="00877F09" w:rsidRPr="001029E5" w:rsidTr="007F2934">
        <w:tc>
          <w:tcPr>
            <w:tcW w:w="534" w:type="dxa"/>
            <w:vAlign w:val="center"/>
          </w:tcPr>
          <w:p w:rsidR="00877F09" w:rsidRDefault="00877F09" w:rsidP="0076085F">
            <w:pPr>
              <w:jc w:val="center"/>
              <w:rPr>
                <w:sz w:val="24"/>
                <w:szCs w:val="24"/>
              </w:rPr>
            </w:pPr>
            <w:r>
              <w:rPr>
                <w:rFonts w:hint="eastAsia"/>
                <w:sz w:val="24"/>
                <w:szCs w:val="24"/>
              </w:rPr>
              <w:t>7</w:t>
            </w:r>
          </w:p>
        </w:tc>
        <w:tc>
          <w:tcPr>
            <w:tcW w:w="3260" w:type="dxa"/>
            <w:vAlign w:val="center"/>
          </w:tcPr>
          <w:p w:rsidR="00877F09" w:rsidRPr="001029E5" w:rsidRDefault="00877F09" w:rsidP="00D66230">
            <w:pPr>
              <w:jc w:val="left"/>
              <w:rPr>
                <w:sz w:val="24"/>
                <w:szCs w:val="24"/>
              </w:rPr>
            </w:pPr>
            <w:r>
              <w:rPr>
                <w:rFonts w:hint="eastAsia"/>
                <w:sz w:val="24"/>
                <w:szCs w:val="24"/>
              </w:rPr>
              <w:t>内室水压试验压力</w:t>
            </w:r>
          </w:p>
        </w:tc>
        <w:tc>
          <w:tcPr>
            <w:tcW w:w="4728" w:type="dxa"/>
            <w:vAlign w:val="center"/>
          </w:tcPr>
          <w:p w:rsidR="00877F09" w:rsidRPr="001029E5" w:rsidRDefault="00877F09" w:rsidP="00D66230">
            <w:pPr>
              <w:jc w:val="center"/>
              <w:rPr>
                <w:sz w:val="24"/>
                <w:szCs w:val="24"/>
              </w:rPr>
            </w:pPr>
            <w:r>
              <w:rPr>
                <w:rFonts w:hint="eastAsia"/>
                <w:sz w:val="24"/>
                <w:szCs w:val="24"/>
              </w:rPr>
              <w:t>0.39Mpa</w:t>
            </w:r>
          </w:p>
        </w:tc>
      </w:tr>
      <w:tr w:rsidR="00877F09" w:rsidRPr="001029E5" w:rsidTr="00BA3CE5">
        <w:tc>
          <w:tcPr>
            <w:tcW w:w="534" w:type="dxa"/>
            <w:vAlign w:val="center"/>
          </w:tcPr>
          <w:p w:rsidR="00877F09" w:rsidRDefault="00877F09" w:rsidP="0076085F">
            <w:pPr>
              <w:jc w:val="center"/>
              <w:rPr>
                <w:sz w:val="24"/>
                <w:szCs w:val="24"/>
              </w:rPr>
            </w:pPr>
            <w:r>
              <w:rPr>
                <w:rFonts w:hint="eastAsia"/>
                <w:sz w:val="24"/>
                <w:szCs w:val="24"/>
              </w:rPr>
              <w:t>8</w:t>
            </w:r>
          </w:p>
        </w:tc>
        <w:tc>
          <w:tcPr>
            <w:tcW w:w="3260" w:type="dxa"/>
            <w:vAlign w:val="center"/>
          </w:tcPr>
          <w:p w:rsidR="00877F09" w:rsidRPr="001029E5" w:rsidRDefault="00877F09" w:rsidP="00D66230">
            <w:pPr>
              <w:jc w:val="left"/>
              <w:rPr>
                <w:sz w:val="24"/>
                <w:szCs w:val="24"/>
              </w:rPr>
            </w:pPr>
            <w:r>
              <w:rPr>
                <w:rFonts w:hint="eastAsia"/>
                <w:sz w:val="24"/>
                <w:szCs w:val="24"/>
              </w:rPr>
              <w:t>夹套水压试验压力</w:t>
            </w:r>
          </w:p>
        </w:tc>
        <w:tc>
          <w:tcPr>
            <w:tcW w:w="4728" w:type="dxa"/>
            <w:vAlign w:val="center"/>
          </w:tcPr>
          <w:p w:rsidR="00877F09" w:rsidRPr="001029E5" w:rsidRDefault="00877F09" w:rsidP="00D66230">
            <w:pPr>
              <w:jc w:val="center"/>
              <w:rPr>
                <w:sz w:val="24"/>
                <w:szCs w:val="24"/>
              </w:rPr>
            </w:pPr>
            <w:r>
              <w:rPr>
                <w:rFonts w:hint="eastAsia"/>
                <w:sz w:val="24"/>
                <w:szCs w:val="24"/>
              </w:rPr>
              <w:t xml:space="preserve"> 0.52 </w:t>
            </w:r>
            <w:proofErr w:type="spellStart"/>
            <w:r>
              <w:rPr>
                <w:rFonts w:hint="eastAsia"/>
                <w:sz w:val="24"/>
                <w:szCs w:val="24"/>
              </w:rPr>
              <w:t>Mpa</w:t>
            </w:r>
            <w:proofErr w:type="spellEnd"/>
          </w:p>
        </w:tc>
      </w:tr>
      <w:tr w:rsidR="00877F09" w:rsidRPr="001029E5" w:rsidTr="00BA3CE5">
        <w:tc>
          <w:tcPr>
            <w:tcW w:w="534" w:type="dxa"/>
            <w:vAlign w:val="center"/>
          </w:tcPr>
          <w:p w:rsidR="00877F09" w:rsidRDefault="00877F09" w:rsidP="0076085F">
            <w:pPr>
              <w:jc w:val="center"/>
              <w:rPr>
                <w:sz w:val="24"/>
                <w:szCs w:val="24"/>
              </w:rPr>
            </w:pPr>
            <w:r>
              <w:rPr>
                <w:rFonts w:hint="eastAsia"/>
                <w:sz w:val="24"/>
                <w:szCs w:val="24"/>
              </w:rPr>
              <w:t>9</w:t>
            </w:r>
          </w:p>
        </w:tc>
        <w:tc>
          <w:tcPr>
            <w:tcW w:w="3260" w:type="dxa"/>
            <w:vAlign w:val="center"/>
          </w:tcPr>
          <w:p w:rsidR="00877F09" w:rsidRDefault="00877F09" w:rsidP="00D66230">
            <w:pPr>
              <w:jc w:val="left"/>
              <w:rPr>
                <w:sz w:val="24"/>
                <w:szCs w:val="24"/>
              </w:rPr>
            </w:pPr>
            <w:r>
              <w:rPr>
                <w:rFonts w:hint="eastAsia"/>
                <w:sz w:val="24"/>
                <w:szCs w:val="24"/>
              </w:rPr>
              <w:t>设计温度</w:t>
            </w:r>
          </w:p>
        </w:tc>
        <w:tc>
          <w:tcPr>
            <w:tcW w:w="4728" w:type="dxa"/>
            <w:vAlign w:val="center"/>
          </w:tcPr>
          <w:p w:rsidR="00877F09" w:rsidRDefault="00877F09" w:rsidP="00877F09">
            <w:pPr>
              <w:jc w:val="center"/>
              <w:rPr>
                <w:sz w:val="24"/>
                <w:szCs w:val="24"/>
              </w:rPr>
            </w:pPr>
            <w:r>
              <w:rPr>
                <w:rFonts w:hint="eastAsia"/>
                <w:sz w:val="24"/>
                <w:szCs w:val="24"/>
              </w:rPr>
              <w:t>144</w:t>
            </w:r>
            <w:r>
              <w:rPr>
                <w:rFonts w:ascii="宋体" w:eastAsia="宋体" w:hAnsi="宋体" w:hint="eastAsia"/>
                <w:sz w:val="24"/>
                <w:szCs w:val="24"/>
              </w:rPr>
              <w:t>℃</w:t>
            </w:r>
          </w:p>
        </w:tc>
      </w:tr>
      <w:tr w:rsidR="00877F09" w:rsidRPr="001029E5" w:rsidTr="00BA3CE5">
        <w:tc>
          <w:tcPr>
            <w:tcW w:w="534" w:type="dxa"/>
            <w:vAlign w:val="center"/>
          </w:tcPr>
          <w:p w:rsidR="00877F09" w:rsidRDefault="00877F09" w:rsidP="0076085F">
            <w:pPr>
              <w:jc w:val="center"/>
              <w:rPr>
                <w:sz w:val="24"/>
                <w:szCs w:val="24"/>
              </w:rPr>
            </w:pPr>
            <w:r>
              <w:rPr>
                <w:rFonts w:hint="eastAsia"/>
                <w:sz w:val="24"/>
                <w:szCs w:val="24"/>
              </w:rPr>
              <w:t>10</w:t>
            </w:r>
          </w:p>
        </w:tc>
        <w:tc>
          <w:tcPr>
            <w:tcW w:w="3260" w:type="dxa"/>
            <w:vAlign w:val="center"/>
          </w:tcPr>
          <w:p w:rsidR="00877F09" w:rsidRDefault="00877F09" w:rsidP="000F0C07">
            <w:pPr>
              <w:jc w:val="left"/>
              <w:rPr>
                <w:sz w:val="24"/>
                <w:szCs w:val="24"/>
              </w:rPr>
            </w:pPr>
            <w:r>
              <w:rPr>
                <w:rFonts w:hint="eastAsia"/>
                <w:sz w:val="24"/>
                <w:szCs w:val="24"/>
              </w:rPr>
              <w:t>灭菌温度</w:t>
            </w:r>
          </w:p>
        </w:tc>
        <w:tc>
          <w:tcPr>
            <w:tcW w:w="4728" w:type="dxa"/>
            <w:vAlign w:val="center"/>
          </w:tcPr>
          <w:p w:rsidR="00877F09" w:rsidRDefault="00877F09" w:rsidP="00877F09">
            <w:pPr>
              <w:jc w:val="center"/>
              <w:rPr>
                <w:rFonts w:asciiTheme="minorEastAsia" w:hAnsiTheme="minorEastAsia"/>
                <w:sz w:val="24"/>
                <w:szCs w:val="24"/>
              </w:rPr>
            </w:pPr>
            <w:r>
              <w:rPr>
                <w:rFonts w:asciiTheme="minorEastAsia" w:hAnsiTheme="minorEastAsia" w:hint="eastAsia"/>
                <w:sz w:val="24"/>
                <w:szCs w:val="24"/>
              </w:rPr>
              <w:t>105</w:t>
            </w:r>
            <w:r>
              <w:rPr>
                <w:rFonts w:ascii="宋体" w:eastAsia="宋体" w:hAnsi="宋体" w:hint="eastAsia"/>
                <w:sz w:val="24"/>
                <w:szCs w:val="24"/>
              </w:rPr>
              <w:t>℃-139℃</w:t>
            </w:r>
          </w:p>
        </w:tc>
      </w:tr>
      <w:tr w:rsidR="00877F09" w:rsidRPr="001029E5" w:rsidTr="00BA3CE5">
        <w:tc>
          <w:tcPr>
            <w:tcW w:w="534" w:type="dxa"/>
            <w:vAlign w:val="center"/>
          </w:tcPr>
          <w:p w:rsidR="00877F09" w:rsidRDefault="00877F09" w:rsidP="0076085F">
            <w:pPr>
              <w:jc w:val="center"/>
              <w:rPr>
                <w:sz w:val="24"/>
                <w:szCs w:val="24"/>
              </w:rPr>
            </w:pPr>
            <w:r>
              <w:rPr>
                <w:rFonts w:hint="eastAsia"/>
                <w:sz w:val="24"/>
                <w:szCs w:val="24"/>
              </w:rPr>
              <w:t>11</w:t>
            </w:r>
          </w:p>
        </w:tc>
        <w:tc>
          <w:tcPr>
            <w:tcW w:w="3260" w:type="dxa"/>
            <w:vAlign w:val="center"/>
          </w:tcPr>
          <w:p w:rsidR="00877F09" w:rsidRDefault="00877F09" w:rsidP="000F0C07">
            <w:pPr>
              <w:jc w:val="left"/>
              <w:rPr>
                <w:sz w:val="24"/>
                <w:szCs w:val="24"/>
              </w:rPr>
            </w:pPr>
            <w:r>
              <w:rPr>
                <w:rFonts w:hint="eastAsia"/>
                <w:sz w:val="24"/>
                <w:szCs w:val="24"/>
              </w:rPr>
              <w:t>温度均匀性</w:t>
            </w:r>
          </w:p>
        </w:tc>
        <w:tc>
          <w:tcPr>
            <w:tcW w:w="4728" w:type="dxa"/>
            <w:vAlign w:val="center"/>
          </w:tcPr>
          <w:p w:rsidR="00877F09" w:rsidRDefault="00877F09" w:rsidP="000F0C07">
            <w:pPr>
              <w:jc w:val="center"/>
              <w:rPr>
                <w:rFonts w:asciiTheme="minorEastAsia" w:hAnsiTheme="minorEastAsia"/>
                <w:sz w:val="24"/>
                <w:szCs w:val="24"/>
              </w:rPr>
            </w:pPr>
            <w:r>
              <w:rPr>
                <w:rFonts w:asciiTheme="minorEastAsia" w:hAnsiTheme="minorEastAsia" w:hint="eastAsia"/>
                <w:sz w:val="24"/>
                <w:szCs w:val="24"/>
              </w:rPr>
              <w:t>±</w:t>
            </w:r>
            <w:r>
              <w:rPr>
                <w:rFonts w:hint="eastAsia"/>
                <w:sz w:val="24"/>
                <w:szCs w:val="24"/>
              </w:rPr>
              <w:t>1</w:t>
            </w:r>
            <w:r>
              <w:rPr>
                <w:rFonts w:ascii="宋体" w:eastAsia="宋体" w:hAnsi="宋体" w:hint="eastAsia"/>
                <w:sz w:val="24"/>
                <w:szCs w:val="24"/>
              </w:rPr>
              <w:t>℃</w:t>
            </w:r>
          </w:p>
        </w:tc>
      </w:tr>
      <w:tr w:rsidR="00877F09" w:rsidRPr="001029E5" w:rsidTr="00BA3CE5">
        <w:tc>
          <w:tcPr>
            <w:tcW w:w="534" w:type="dxa"/>
            <w:vAlign w:val="center"/>
          </w:tcPr>
          <w:p w:rsidR="00877F09" w:rsidRDefault="00877F09" w:rsidP="0076085F">
            <w:pPr>
              <w:jc w:val="center"/>
              <w:rPr>
                <w:sz w:val="24"/>
                <w:szCs w:val="24"/>
              </w:rPr>
            </w:pPr>
            <w:r>
              <w:rPr>
                <w:rFonts w:hint="eastAsia"/>
                <w:sz w:val="24"/>
                <w:szCs w:val="24"/>
              </w:rPr>
              <w:t>12</w:t>
            </w:r>
          </w:p>
        </w:tc>
        <w:tc>
          <w:tcPr>
            <w:tcW w:w="3260" w:type="dxa"/>
            <w:vAlign w:val="center"/>
          </w:tcPr>
          <w:p w:rsidR="00877F09" w:rsidRDefault="00877F09" w:rsidP="000F0C07">
            <w:pPr>
              <w:jc w:val="left"/>
              <w:rPr>
                <w:sz w:val="24"/>
                <w:szCs w:val="24"/>
              </w:rPr>
            </w:pPr>
            <w:r>
              <w:rPr>
                <w:rFonts w:hint="eastAsia"/>
                <w:sz w:val="24"/>
                <w:szCs w:val="24"/>
              </w:rPr>
              <w:t>泄漏率</w:t>
            </w:r>
          </w:p>
        </w:tc>
        <w:tc>
          <w:tcPr>
            <w:tcW w:w="4728" w:type="dxa"/>
            <w:vAlign w:val="center"/>
          </w:tcPr>
          <w:p w:rsidR="00877F09" w:rsidRDefault="00877F09" w:rsidP="000F0C07">
            <w:pPr>
              <w:jc w:val="center"/>
              <w:rPr>
                <w:rFonts w:asciiTheme="minorEastAsia" w:hAnsiTheme="minorEastAsia"/>
                <w:sz w:val="24"/>
                <w:szCs w:val="24"/>
              </w:rPr>
            </w:pPr>
            <w:r>
              <w:rPr>
                <w:rFonts w:asciiTheme="minorEastAsia" w:hAnsiTheme="minorEastAsia" w:hint="eastAsia"/>
                <w:sz w:val="24"/>
                <w:szCs w:val="24"/>
              </w:rPr>
              <w:t>≤1.3Kpa/10min</w:t>
            </w:r>
          </w:p>
        </w:tc>
      </w:tr>
      <w:tr w:rsidR="00877F09" w:rsidRPr="001029E5" w:rsidTr="00BA3CE5">
        <w:tc>
          <w:tcPr>
            <w:tcW w:w="534" w:type="dxa"/>
            <w:vAlign w:val="center"/>
          </w:tcPr>
          <w:p w:rsidR="00877F09" w:rsidRDefault="00877F09" w:rsidP="0076085F">
            <w:pPr>
              <w:jc w:val="center"/>
              <w:rPr>
                <w:sz w:val="24"/>
                <w:szCs w:val="24"/>
              </w:rPr>
            </w:pPr>
            <w:r>
              <w:rPr>
                <w:rFonts w:hint="eastAsia"/>
                <w:sz w:val="24"/>
                <w:szCs w:val="24"/>
              </w:rPr>
              <w:t>13</w:t>
            </w:r>
          </w:p>
        </w:tc>
        <w:tc>
          <w:tcPr>
            <w:tcW w:w="3260" w:type="dxa"/>
            <w:vAlign w:val="center"/>
          </w:tcPr>
          <w:p w:rsidR="00877F09" w:rsidRDefault="00877F09" w:rsidP="000F0C07">
            <w:pPr>
              <w:jc w:val="left"/>
              <w:rPr>
                <w:sz w:val="24"/>
                <w:szCs w:val="24"/>
              </w:rPr>
            </w:pPr>
            <w:r>
              <w:rPr>
                <w:rFonts w:hint="eastAsia"/>
                <w:sz w:val="24"/>
                <w:szCs w:val="24"/>
              </w:rPr>
              <w:t>表面温度</w:t>
            </w:r>
          </w:p>
        </w:tc>
        <w:tc>
          <w:tcPr>
            <w:tcW w:w="4728" w:type="dxa"/>
            <w:vAlign w:val="center"/>
          </w:tcPr>
          <w:p w:rsidR="00877F09" w:rsidRDefault="00877F09" w:rsidP="000F0C07">
            <w:pPr>
              <w:jc w:val="center"/>
              <w:rPr>
                <w:rFonts w:asciiTheme="minorEastAsia" w:hAnsiTheme="minorEastAsia"/>
                <w:sz w:val="24"/>
                <w:szCs w:val="24"/>
              </w:rPr>
            </w:pPr>
            <w:r>
              <w:rPr>
                <w:rFonts w:asciiTheme="minorEastAsia" w:hAnsiTheme="minorEastAsia" w:hint="eastAsia"/>
                <w:sz w:val="24"/>
                <w:szCs w:val="24"/>
              </w:rPr>
              <w:t>外表面温度不超过环境温度25</w:t>
            </w:r>
            <w:r>
              <w:rPr>
                <w:rFonts w:ascii="宋体" w:eastAsia="宋体" w:hAnsi="宋体" w:hint="eastAsia"/>
                <w:sz w:val="24"/>
                <w:szCs w:val="24"/>
              </w:rPr>
              <w:t>℃</w:t>
            </w:r>
          </w:p>
        </w:tc>
      </w:tr>
      <w:tr w:rsidR="00A87FC4" w:rsidRPr="00037DD0" w:rsidTr="00BA3CE5">
        <w:tc>
          <w:tcPr>
            <w:tcW w:w="534" w:type="dxa"/>
            <w:vAlign w:val="center"/>
          </w:tcPr>
          <w:p w:rsidR="00A87FC4" w:rsidRDefault="00A87FC4" w:rsidP="001600F7">
            <w:pPr>
              <w:jc w:val="center"/>
              <w:rPr>
                <w:sz w:val="24"/>
                <w:szCs w:val="24"/>
              </w:rPr>
            </w:pPr>
            <w:r>
              <w:rPr>
                <w:rFonts w:hint="eastAsia"/>
                <w:sz w:val="24"/>
                <w:szCs w:val="24"/>
              </w:rPr>
              <w:t>14</w:t>
            </w:r>
          </w:p>
        </w:tc>
        <w:tc>
          <w:tcPr>
            <w:tcW w:w="3260" w:type="dxa"/>
            <w:vAlign w:val="center"/>
          </w:tcPr>
          <w:p w:rsidR="00A87FC4" w:rsidRDefault="00A87FC4" w:rsidP="000F0C07">
            <w:pPr>
              <w:jc w:val="left"/>
              <w:rPr>
                <w:sz w:val="24"/>
                <w:szCs w:val="24"/>
              </w:rPr>
            </w:pPr>
            <w:r>
              <w:rPr>
                <w:rFonts w:hint="eastAsia"/>
                <w:sz w:val="24"/>
                <w:szCs w:val="24"/>
              </w:rPr>
              <w:t>单项电压电源</w:t>
            </w:r>
          </w:p>
        </w:tc>
        <w:tc>
          <w:tcPr>
            <w:tcW w:w="4728" w:type="dxa"/>
            <w:vAlign w:val="center"/>
          </w:tcPr>
          <w:p w:rsidR="00A87FC4" w:rsidRDefault="00A87FC4" w:rsidP="000F0C07">
            <w:pPr>
              <w:jc w:val="center"/>
              <w:rPr>
                <w:rFonts w:asciiTheme="minorEastAsia" w:hAnsiTheme="minorEastAsia"/>
                <w:sz w:val="24"/>
                <w:szCs w:val="24"/>
              </w:rPr>
            </w:pPr>
            <w:r>
              <w:rPr>
                <w:rFonts w:asciiTheme="minorEastAsia" w:hAnsiTheme="minorEastAsia" w:hint="eastAsia"/>
                <w:sz w:val="24"/>
                <w:szCs w:val="24"/>
              </w:rPr>
              <w:t>220V，50Hz±5%</w:t>
            </w:r>
          </w:p>
        </w:tc>
      </w:tr>
      <w:tr w:rsidR="00A87FC4" w:rsidRPr="00037DD0" w:rsidTr="00BA3CE5">
        <w:tc>
          <w:tcPr>
            <w:tcW w:w="534" w:type="dxa"/>
            <w:vAlign w:val="center"/>
          </w:tcPr>
          <w:p w:rsidR="00A87FC4" w:rsidRDefault="00A87FC4" w:rsidP="001600F7">
            <w:pPr>
              <w:jc w:val="center"/>
              <w:rPr>
                <w:sz w:val="24"/>
                <w:szCs w:val="24"/>
              </w:rPr>
            </w:pPr>
            <w:r>
              <w:rPr>
                <w:rFonts w:hint="eastAsia"/>
                <w:sz w:val="24"/>
                <w:szCs w:val="24"/>
              </w:rPr>
              <w:t>15</w:t>
            </w:r>
          </w:p>
        </w:tc>
        <w:tc>
          <w:tcPr>
            <w:tcW w:w="3260" w:type="dxa"/>
            <w:vAlign w:val="center"/>
          </w:tcPr>
          <w:p w:rsidR="00A87FC4" w:rsidRDefault="00A87FC4" w:rsidP="000F0C07">
            <w:pPr>
              <w:jc w:val="left"/>
              <w:rPr>
                <w:sz w:val="24"/>
                <w:szCs w:val="24"/>
              </w:rPr>
            </w:pPr>
            <w:r>
              <w:rPr>
                <w:rFonts w:hint="eastAsia"/>
                <w:sz w:val="24"/>
                <w:szCs w:val="24"/>
              </w:rPr>
              <w:t>三相电压电源</w:t>
            </w:r>
          </w:p>
        </w:tc>
        <w:tc>
          <w:tcPr>
            <w:tcW w:w="4728" w:type="dxa"/>
            <w:vAlign w:val="center"/>
          </w:tcPr>
          <w:p w:rsidR="00A87FC4" w:rsidRDefault="00A87FC4" w:rsidP="000F0C07">
            <w:pPr>
              <w:jc w:val="center"/>
              <w:rPr>
                <w:rFonts w:asciiTheme="minorEastAsia" w:hAnsiTheme="minorEastAsia"/>
                <w:sz w:val="24"/>
                <w:szCs w:val="24"/>
              </w:rPr>
            </w:pPr>
            <w:r>
              <w:rPr>
                <w:rFonts w:asciiTheme="minorEastAsia" w:hAnsiTheme="minorEastAsia" w:hint="eastAsia"/>
                <w:sz w:val="24"/>
                <w:szCs w:val="24"/>
              </w:rPr>
              <w:t>380v,50Hz±5%</w:t>
            </w:r>
          </w:p>
        </w:tc>
      </w:tr>
      <w:tr w:rsidR="00A87FC4" w:rsidRPr="00037DD0" w:rsidTr="00BA3CE5">
        <w:tc>
          <w:tcPr>
            <w:tcW w:w="534" w:type="dxa"/>
            <w:vAlign w:val="center"/>
          </w:tcPr>
          <w:p w:rsidR="00A87FC4" w:rsidRDefault="00A87FC4" w:rsidP="00173C80">
            <w:pPr>
              <w:jc w:val="center"/>
              <w:rPr>
                <w:sz w:val="24"/>
                <w:szCs w:val="24"/>
              </w:rPr>
            </w:pPr>
            <w:r>
              <w:rPr>
                <w:rFonts w:hint="eastAsia"/>
                <w:sz w:val="24"/>
                <w:szCs w:val="24"/>
              </w:rPr>
              <w:t>16</w:t>
            </w:r>
          </w:p>
        </w:tc>
        <w:tc>
          <w:tcPr>
            <w:tcW w:w="3260" w:type="dxa"/>
            <w:vAlign w:val="center"/>
          </w:tcPr>
          <w:p w:rsidR="00A87FC4" w:rsidRDefault="00A87FC4" w:rsidP="000F0C07">
            <w:pPr>
              <w:jc w:val="left"/>
              <w:rPr>
                <w:sz w:val="24"/>
                <w:szCs w:val="24"/>
              </w:rPr>
            </w:pPr>
            <w:r>
              <w:rPr>
                <w:rFonts w:hint="eastAsia"/>
                <w:sz w:val="24"/>
                <w:szCs w:val="24"/>
              </w:rPr>
              <w:t>纯蒸汽</w:t>
            </w:r>
          </w:p>
        </w:tc>
        <w:tc>
          <w:tcPr>
            <w:tcW w:w="4728" w:type="dxa"/>
            <w:vAlign w:val="center"/>
          </w:tcPr>
          <w:p w:rsidR="00A87FC4" w:rsidRDefault="00A87FC4" w:rsidP="000F0C07">
            <w:pPr>
              <w:jc w:val="center"/>
              <w:rPr>
                <w:rFonts w:asciiTheme="minorEastAsia" w:hAnsiTheme="minorEastAsia"/>
                <w:sz w:val="24"/>
                <w:szCs w:val="24"/>
              </w:rPr>
            </w:pPr>
            <w:r>
              <w:rPr>
                <w:rFonts w:asciiTheme="minorEastAsia" w:hAnsiTheme="minorEastAsia" w:hint="eastAsia"/>
                <w:sz w:val="24"/>
                <w:szCs w:val="24"/>
              </w:rPr>
              <w:t>0.25</w:t>
            </w:r>
            <w:r>
              <w:rPr>
                <w:rFonts w:hint="eastAsia"/>
                <w:sz w:val="24"/>
                <w:szCs w:val="24"/>
              </w:rPr>
              <w:t xml:space="preserve"> Mpa-</w:t>
            </w:r>
            <w:r>
              <w:rPr>
                <w:rFonts w:asciiTheme="minorEastAsia" w:hAnsiTheme="minorEastAsia" w:hint="eastAsia"/>
                <w:sz w:val="24"/>
                <w:szCs w:val="24"/>
              </w:rPr>
              <w:t>0.35</w:t>
            </w:r>
            <w:r>
              <w:rPr>
                <w:rFonts w:hint="eastAsia"/>
                <w:sz w:val="24"/>
                <w:szCs w:val="24"/>
              </w:rPr>
              <w:t xml:space="preserve"> </w:t>
            </w:r>
            <w:proofErr w:type="spellStart"/>
            <w:r>
              <w:rPr>
                <w:rFonts w:hint="eastAsia"/>
                <w:sz w:val="24"/>
                <w:szCs w:val="24"/>
              </w:rPr>
              <w:t>Mpa</w:t>
            </w:r>
            <w:proofErr w:type="spellEnd"/>
          </w:p>
        </w:tc>
      </w:tr>
      <w:tr w:rsidR="00A87FC4" w:rsidRPr="00037DD0" w:rsidTr="00BA3CE5">
        <w:tc>
          <w:tcPr>
            <w:tcW w:w="534" w:type="dxa"/>
            <w:vAlign w:val="center"/>
          </w:tcPr>
          <w:p w:rsidR="00A87FC4" w:rsidRDefault="00A87FC4" w:rsidP="00173C80">
            <w:pPr>
              <w:jc w:val="center"/>
              <w:rPr>
                <w:sz w:val="24"/>
                <w:szCs w:val="24"/>
              </w:rPr>
            </w:pPr>
            <w:r>
              <w:rPr>
                <w:rFonts w:hint="eastAsia"/>
                <w:sz w:val="24"/>
                <w:szCs w:val="24"/>
              </w:rPr>
              <w:t>17</w:t>
            </w:r>
          </w:p>
        </w:tc>
        <w:tc>
          <w:tcPr>
            <w:tcW w:w="3260" w:type="dxa"/>
            <w:vAlign w:val="center"/>
          </w:tcPr>
          <w:p w:rsidR="00A87FC4" w:rsidRDefault="00A87FC4" w:rsidP="00BF54E1">
            <w:pPr>
              <w:jc w:val="left"/>
              <w:rPr>
                <w:sz w:val="24"/>
                <w:szCs w:val="24"/>
              </w:rPr>
            </w:pPr>
            <w:r>
              <w:rPr>
                <w:rFonts w:hint="eastAsia"/>
                <w:sz w:val="24"/>
                <w:szCs w:val="24"/>
              </w:rPr>
              <w:t>工业蒸汽</w:t>
            </w:r>
          </w:p>
        </w:tc>
        <w:tc>
          <w:tcPr>
            <w:tcW w:w="4728" w:type="dxa"/>
            <w:vAlign w:val="center"/>
          </w:tcPr>
          <w:p w:rsidR="00A87FC4" w:rsidRDefault="00A87FC4" w:rsidP="00BF54E1">
            <w:pPr>
              <w:jc w:val="center"/>
              <w:rPr>
                <w:rFonts w:asciiTheme="minorEastAsia" w:hAnsiTheme="minorEastAsia"/>
                <w:sz w:val="24"/>
                <w:szCs w:val="24"/>
              </w:rPr>
            </w:pPr>
            <w:r>
              <w:rPr>
                <w:rFonts w:asciiTheme="minorEastAsia" w:hAnsiTheme="minorEastAsia" w:hint="eastAsia"/>
                <w:sz w:val="24"/>
                <w:szCs w:val="24"/>
              </w:rPr>
              <w:t>0.3</w:t>
            </w:r>
            <w:r>
              <w:rPr>
                <w:rFonts w:hint="eastAsia"/>
                <w:sz w:val="24"/>
                <w:szCs w:val="24"/>
              </w:rPr>
              <w:t xml:space="preserve"> Mpa-</w:t>
            </w:r>
            <w:r>
              <w:rPr>
                <w:rFonts w:asciiTheme="minorEastAsia" w:hAnsiTheme="minorEastAsia" w:hint="eastAsia"/>
                <w:sz w:val="24"/>
                <w:szCs w:val="24"/>
              </w:rPr>
              <w:t>0.5</w:t>
            </w:r>
            <w:r>
              <w:rPr>
                <w:rFonts w:hint="eastAsia"/>
                <w:sz w:val="24"/>
                <w:szCs w:val="24"/>
              </w:rPr>
              <w:t xml:space="preserve"> </w:t>
            </w:r>
            <w:proofErr w:type="spellStart"/>
            <w:r>
              <w:rPr>
                <w:rFonts w:hint="eastAsia"/>
                <w:sz w:val="24"/>
                <w:szCs w:val="24"/>
              </w:rPr>
              <w:t>Mpa</w:t>
            </w:r>
            <w:proofErr w:type="spellEnd"/>
          </w:p>
        </w:tc>
      </w:tr>
      <w:tr w:rsidR="00A87FC4" w:rsidRPr="00037DD0" w:rsidTr="00BA3CE5">
        <w:tc>
          <w:tcPr>
            <w:tcW w:w="534" w:type="dxa"/>
            <w:vAlign w:val="center"/>
          </w:tcPr>
          <w:p w:rsidR="00A87FC4" w:rsidRDefault="00A87FC4" w:rsidP="00173C80">
            <w:pPr>
              <w:jc w:val="center"/>
              <w:rPr>
                <w:sz w:val="24"/>
                <w:szCs w:val="24"/>
              </w:rPr>
            </w:pPr>
            <w:r>
              <w:rPr>
                <w:rFonts w:hint="eastAsia"/>
                <w:sz w:val="24"/>
                <w:szCs w:val="24"/>
              </w:rPr>
              <w:t>18</w:t>
            </w:r>
          </w:p>
        </w:tc>
        <w:tc>
          <w:tcPr>
            <w:tcW w:w="3260" w:type="dxa"/>
            <w:vAlign w:val="center"/>
          </w:tcPr>
          <w:p w:rsidR="00A87FC4" w:rsidRDefault="00A87FC4" w:rsidP="00BF54E1">
            <w:pPr>
              <w:jc w:val="left"/>
              <w:rPr>
                <w:sz w:val="24"/>
                <w:szCs w:val="24"/>
              </w:rPr>
            </w:pPr>
            <w:r>
              <w:rPr>
                <w:rFonts w:hint="eastAsia"/>
                <w:sz w:val="24"/>
                <w:szCs w:val="24"/>
              </w:rPr>
              <w:t>软化水</w:t>
            </w:r>
          </w:p>
        </w:tc>
        <w:tc>
          <w:tcPr>
            <w:tcW w:w="4728" w:type="dxa"/>
            <w:vAlign w:val="center"/>
          </w:tcPr>
          <w:p w:rsidR="00A87FC4" w:rsidRDefault="00A87FC4" w:rsidP="00BF54E1">
            <w:pPr>
              <w:jc w:val="center"/>
              <w:rPr>
                <w:rFonts w:asciiTheme="minorEastAsia" w:hAnsiTheme="minorEastAsia"/>
                <w:sz w:val="24"/>
                <w:szCs w:val="24"/>
              </w:rPr>
            </w:pPr>
            <w:r>
              <w:rPr>
                <w:rFonts w:asciiTheme="minorEastAsia" w:hAnsiTheme="minorEastAsia" w:hint="eastAsia"/>
                <w:sz w:val="24"/>
                <w:szCs w:val="24"/>
              </w:rPr>
              <w:t>0.15</w:t>
            </w:r>
            <w:r>
              <w:rPr>
                <w:rFonts w:hint="eastAsia"/>
                <w:sz w:val="24"/>
                <w:szCs w:val="24"/>
              </w:rPr>
              <w:t xml:space="preserve"> Mpa-</w:t>
            </w:r>
            <w:r>
              <w:rPr>
                <w:rFonts w:asciiTheme="minorEastAsia" w:hAnsiTheme="minorEastAsia" w:hint="eastAsia"/>
                <w:sz w:val="24"/>
                <w:szCs w:val="24"/>
              </w:rPr>
              <w:t>0.3</w:t>
            </w:r>
            <w:r>
              <w:rPr>
                <w:rFonts w:hint="eastAsia"/>
                <w:sz w:val="24"/>
                <w:szCs w:val="24"/>
              </w:rPr>
              <w:t xml:space="preserve"> </w:t>
            </w:r>
            <w:proofErr w:type="spellStart"/>
            <w:r>
              <w:rPr>
                <w:rFonts w:hint="eastAsia"/>
                <w:sz w:val="24"/>
                <w:szCs w:val="24"/>
              </w:rPr>
              <w:t>Mpa</w:t>
            </w:r>
            <w:proofErr w:type="spellEnd"/>
          </w:p>
        </w:tc>
      </w:tr>
      <w:tr w:rsidR="00A87FC4" w:rsidRPr="00037DD0" w:rsidTr="00BA3CE5">
        <w:tc>
          <w:tcPr>
            <w:tcW w:w="534" w:type="dxa"/>
            <w:vAlign w:val="center"/>
          </w:tcPr>
          <w:p w:rsidR="00A87FC4" w:rsidRDefault="00A87FC4" w:rsidP="00C13A84">
            <w:pPr>
              <w:jc w:val="center"/>
              <w:rPr>
                <w:sz w:val="24"/>
                <w:szCs w:val="24"/>
              </w:rPr>
            </w:pPr>
            <w:r>
              <w:rPr>
                <w:rFonts w:hint="eastAsia"/>
                <w:sz w:val="24"/>
                <w:szCs w:val="24"/>
              </w:rPr>
              <w:t>19</w:t>
            </w:r>
          </w:p>
        </w:tc>
        <w:tc>
          <w:tcPr>
            <w:tcW w:w="3260" w:type="dxa"/>
            <w:vAlign w:val="center"/>
          </w:tcPr>
          <w:p w:rsidR="00A87FC4" w:rsidRDefault="00A87FC4" w:rsidP="00BF54E1">
            <w:pPr>
              <w:jc w:val="left"/>
              <w:rPr>
                <w:sz w:val="24"/>
                <w:szCs w:val="24"/>
              </w:rPr>
            </w:pPr>
            <w:r>
              <w:rPr>
                <w:rFonts w:hint="eastAsia"/>
                <w:sz w:val="24"/>
                <w:szCs w:val="24"/>
              </w:rPr>
              <w:t>压缩空气</w:t>
            </w:r>
          </w:p>
        </w:tc>
        <w:tc>
          <w:tcPr>
            <w:tcW w:w="4728" w:type="dxa"/>
            <w:vAlign w:val="center"/>
          </w:tcPr>
          <w:p w:rsidR="00A87FC4" w:rsidRDefault="00A87FC4" w:rsidP="00BF54E1">
            <w:pPr>
              <w:jc w:val="center"/>
              <w:rPr>
                <w:rFonts w:asciiTheme="minorEastAsia" w:hAnsiTheme="minorEastAsia"/>
                <w:sz w:val="24"/>
                <w:szCs w:val="24"/>
              </w:rPr>
            </w:pPr>
            <w:r>
              <w:rPr>
                <w:rFonts w:asciiTheme="minorEastAsia" w:hAnsiTheme="minorEastAsia" w:hint="eastAsia"/>
                <w:sz w:val="24"/>
                <w:szCs w:val="24"/>
              </w:rPr>
              <w:t>0.4</w:t>
            </w:r>
            <w:r>
              <w:rPr>
                <w:rFonts w:hint="eastAsia"/>
                <w:sz w:val="24"/>
                <w:szCs w:val="24"/>
              </w:rPr>
              <w:t xml:space="preserve"> Mpa-</w:t>
            </w:r>
            <w:r>
              <w:rPr>
                <w:rFonts w:asciiTheme="minorEastAsia" w:hAnsiTheme="minorEastAsia" w:hint="eastAsia"/>
                <w:sz w:val="24"/>
                <w:szCs w:val="24"/>
              </w:rPr>
              <w:t>0.7</w:t>
            </w:r>
            <w:r>
              <w:rPr>
                <w:rFonts w:hint="eastAsia"/>
                <w:sz w:val="24"/>
                <w:szCs w:val="24"/>
              </w:rPr>
              <w:t xml:space="preserve"> </w:t>
            </w:r>
            <w:proofErr w:type="spellStart"/>
            <w:r>
              <w:rPr>
                <w:rFonts w:hint="eastAsia"/>
                <w:sz w:val="24"/>
                <w:szCs w:val="24"/>
              </w:rPr>
              <w:t>Mpa</w:t>
            </w:r>
            <w:proofErr w:type="spellEnd"/>
          </w:p>
        </w:tc>
      </w:tr>
      <w:tr w:rsidR="00A87FC4" w:rsidRPr="00037DD0" w:rsidTr="00BA3CE5">
        <w:tc>
          <w:tcPr>
            <w:tcW w:w="534" w:type="dxa"/>
            <w:vAlign w:val="center"/>
          </w:tcPr>
          <w:p w:rsidR="00A87FC4" w:rsidRDefault="00A87FC4" w:rsidP="00C13A84">
            <w:pPr>
              <w:jc w:val="center"/>
              <w:rPr>
                <w:sz w:val="24"/>
                <w:szCs w:val="24"/>
              </w:rPr>
            </w:pPr>
            <w:r>
              <w:rPr>
                <w:rFonts w:hint="eastAsia"/>
                <w:sz w:val="24"/>
                <w:szCs w:val="24"/>
              </w:rPr>
              <w:t>20</w:t>
            </w:r>
          </w:p>
        </w:tc>
        <w:tc>
          <w:tcPr>
            <w:tcW w:w="3260" w:type="dxa"/>
            <w:vAlign w:val="center"/>
          </w:tcPr>
          <w:p w:rsidR="00A87FC4" w:rsidRDefault="00A87FC4" w:rsidP="00BF54E1">
            <w:pPr>
              <w:jc w:val="left"/>
              <w:rPr>
                <w:sz w:val="24"/>
                <w:szCs w:val="24"/>
              </w:rPr>
            </w:pPr>
            <w:r>
              <w:rPr>
                <w:rFonts w:hint="eastAsia"/>
                <w:sz w:val="24"/>
                <w:szCs w:val="24"/>
              </w:rPr>
              <w:t>材质要求</w:t>
            </w:r>
          </w:p>
        </w:tc>
        <w:tc>
          <w:tcPr>
            <w:tcW w:w="4728" w:type="dxa"/>
            <w:vAlign w:val="center"/>
          </w:tcPr>
          <w:p w:rsidR="00A87FC4" w:rsidRDefault="00A87FC4" w:rsidP="00BF54E1">
            <w:pPr>
              <w:jc w:val="left"/>
              <w:rPr>
                <w:rFonts w:asciiTheme="minorEastAsia" w:hAnsiTheme="minorEastAsia"/>
                <w:sz w:val="24"/>
                <w:szCs w:val="24"/>
              </w:rPr>
            </w:pPr>
            <w:r>
              <w:rPr>
                <w:rFonts w:asciiTheme="minorEastAsia" w:hAnsiTheme="minorEastAsia" w:hint="eastAsia"/>
                <w:sz w:val="24"/>
                <w:szCs w:val="24"/>
              </w:rPr>
              <w:t>与内室相通管道采用316L，其余采用304，内外抛光无缝，不锈钢卫生级管路，可追溯材料成分</w:t>
            </w:r>
          </w:p>
        </w:tc>
      </w:tr>
      <w:tr w:rsidR="00A87FC4" w:rsidRPr="00037DD0" w:rsidTr="00BA3CE5">
        <w:tc>
          <w:tcPr>
            <w:tcW w:w="534" w:type="dxa"/>
            <w:vAlign w:val="center"/>
          </w:tcPr>
          <w:p w:rsidR="00A87FC4" w:rsidRDefault="00A87FC4" w:rsidP="00C13A84">
            <w:pPr>
              <w:jc w:val="center"/>
              <w:rPr>
                <w:sz w:val="24"/>
                <w:szCs w:val="24"/>
              </w:rPr>
            </w:pPr>
            <w:r>
              <w:rPr>
                <w:rFonts w:hint="eastAsia"/>
                <w:sz w:val="24"/>
                <w:szCs w:val="24"/>
              </w:rPr>
              <w:t>21</w:t>
            </w:r>
          </w:p>
        </w:tc>
        <w:tc>
          <w:tcPr>
            <w:tcW w:w="3260" w:type="dxa"/>
            <w:vAlign w:val="center"/>
          </w:tcPr>
          <w:p w:rsidR="00A87FC4" w:rsidRDefault="00A87FC4" w:rsidP="00BF54E1">
            <w:pPr>
              <w:jc w:val="left"/>
              <w:rPr>
                <w:sz w:val="24"/>
                <w:szCs w:val="24"/>
              </w:rPr>
            </w:pPr>
            <w:r>
              <w:rPr>
                <w:rFonts w:hint="eastAsia"/>
                <w:sz w:val="24"/>
                <w:szCs w:val="24"/>
              </w:rPr>
              <w:t>气动阀门</w:t>
            </w:r>
          </w:p>
        </w:tc>
        <w:tc>
          <w:tcPr>
            <w:tcW w:w="4728" w:type="dxa"/>
            <w:vAlign w:val="center"/>
          </w:tcPr>
          <w:p w:rsidR="00A87FC4" w:rsidRDefault="00A87FC4" w:rsidP="00BF54E1">
            <w:pPr>
              <w:jc w:val="left"/>
              <w:rPr>
                <w:rFonts w:asciiTheme="minorEastAsia" w:hAnsiTheme="minorEastAsia"/>
                <w:sz w:val="24"/>
                <w:szCs w:val="24"/>
              </w:rPr>
            </w:pPr>
            <w:r>
              <w:rPr>
                <w:rFonts w:asciiTheme="minorEastAsia" w:hAnsiTheme="minorEastAsia" w:hint="eastAsia"/>
                <w:sz w:val="24"/>
                <w:szCs w:val="24"/>
              </w:rPr>
              <w:t>采用德国盖米，</w:t>
            </w:r>
            <w:proofErr w:type="gramStart"/>
            <w:r>
              <w:rPr>
                <w:rFonts w:asciiTheme="minorEastAsia" w:hAnsiTheme="minorEastAsia" w:hint="eastAsia"/>
                <w:sz w:val="24"/>
                <w:szCs w:val="24"/>
              </w:rPr>
              <w:t>气动阀无故障</w:t>
            </w:r>
            <w:proofErr w:type="gramEnd"/>
            <w:r>
              <w:rPr>
                <w:rFonts w:asciiTheme="minorEastAsia" w:hAnsiTheme="minorEastAsia" w:hint="eastAsia"/>
                <w:sz w:val="24"/>
                <w:szCs w:val="24"/>
              </w:rPr>
              <w:t>动作可达400万次</w:t>
            </w:r>
          </w:p>
        </w:tc>
      </w:tr>
      <w:tr w:rsidR="00A87FC4" w:rsidRPr="00253323" w:rsidTr="00BA3CE5">
        <w:tc>
          <w:tcPr>
            <w:tcW w:w="534" w:type="dxa"/>
            <w:vAlign w:val="center"/>
          </w:tcPr>
          <w:p w:rsidR="00A87FC4" w:rsidRDefault="00A87FC4" w:rsidP="00C13A84">
            <w:pPr>
              <w:jc w:val="center"/>
              <w:rPr>
                <w:sz w:val="24"/>
                <w:szCs w:val="24"/>
              </w:rPr>
            </w:pPr>
            <w:r>
              <w:rPr>
                <w:rFonts w:hint="eastAsia"/>
                <w:sz w:val="24"/>
                <w:szCs w:val="24"/>
              </w:rPr>
              <w:t>22</w:t>
            </w:r>
          </w:p>
        </w:tc>
        <w:tc>
          <w:tcPr>
            <w:tcW w:w="3260" w:type="dxa"/>
            <w:vAlign w:val="center"/>
          </w:tcPr>
          <w:p w:rsidR="00A87FC4" w:rsidRDefault="00A87FC4" w:rsidP="00BF54E1">
            <w:pPr>
              <w:jc w:val="left"/>
              <w:rPr>
                <w:sz w:val="24"/>
                <w:szCs w:val="24"/>
              </w:rPr>
            </w:pPr>
            <w:r>
              <w:rPr>
                <w:rFonts w:hint="eastAsia"/>
                <w:sz w:val="24"/>
                <w:szCs w:val="24"/>
              </w:rPr>
              <w:t>冷凝水排放</w:t>
            </w:r>
          </w:p>
        </w:tc>
        <w:tc>
          <w:tcPr>
            <w:tcW w:w="4728" w:type="dxa"/>
            <w:vAlign w:val="center"/>
          </w:tcPr>
          <w:p w:rsidR="00A87FC4" w:rsidRDefault="00A87FC4" w:rsidP="00BF54E1">
            <w:pPr>
              <w:jc w:val="left"/>
              <w:rPr>
                <w:rFonts w:asciiTheme="minorEastAsia" w:hAnsiTheme="minorEastAsia"/>
                <w:sz w:val="24"/>
                <w:szCs w:val="24"/>
              </w:rPr>
            </w:pPr>
            <w:r>
              <w:rPr>
                <w:rFonts w:hint="eastAsia"/>
                <w:sz w:val="24"/>
                <w:szCs w:val="24"/>
              </w:rPr>
              <w:t>控温排放</w:t>
            </w:r>
          </w:p>
        </w:tc>
      </w:tr>
      <w:tr w:rsidR="00A87FC4" w:rsidRPr="00253323" w:rsidTr="00BA3CE5">
        <w:tc>
          <w:tcPr>
            <w:tcW w:w="534" w:type="dxa"/>
            <w:vAlign w:val="center"/>
          </w:tcPr>
          <w:p w:rsidR="00A87FC4" w:rsidRDefault="00A87FC4" w:rsidP="00C13A84">
            <w:pPr>
              <w:jc w:val="center"/>
              <w:rPr>
                <w:sz w:val="24"/>
                <w:szCs w:val="24"/>
              </w:rPr>
            </w:pPr>
            <w:r>
              <w:rPr>
                <w:rFonts w:hint="eastAsia"/>
                <w:sz w:val="24"/>
                <w:szCs w:val="24"/>
              </w:rPr>
              <w:t>23</w:t>
            </w:r>
          </w:p>
        </w:tc>
        <w:tc>
          <w:tcPr>
            <w:tcW w:w="3260" w:type="dxa"/>
            <w:vAlign w:val="center"/>
          </w:tcPr>
          <w:p w:rsidR="00A87FC4" w:rsidRDefault="00A87FC4" w:rsidP="00BF54E1">
            <w:pPr>
              <w:jc w:val="left"/>
              <w:rPr>
                <w:sz w:val="24"/>
                <w:szCs w:val="24"/>
              </w:rPr>
            </w:pPr>
            <w:r>
              <w:rPr>
                <w:rFonts w:hint="eastAsia"/>
                <w:sz w:val="24"/>
                <w:szCs w:val="24"/>
              </w:rPr>
              <w:t>门密封</w:t>
            </w:r>
          </w:p>
        </w:tc>
        <w:tc>
          <w:tcPr>
            <w:tcW w:w="4728" w:type="dxa"/>
            <w:vAlign w:val="center"/>
          </w:tcPr>
          <w:p w:rsidR="00A87FC4" w:rsidRDefault="00A87FC4" w:rsidP="00BF54E1">
            <w:pPr>
              <w:jc w:val="left"/>
              <w:rPr>
                <w:sz w:val="24"/>
                <w:szCs w:val="24"/>
              </w:rPr>
            </w:pPr>
            <w:r>
              <w:rPr>
                <w:rFonts w:hint="eastAsia"/>
                <w:sz w:val="24"/>
                <w:szCs w:val="24"/>
              </w:rPr>
              <w:t>前门后单独密封，防止不同级别区交叉污染</w:t>
            </w:r>
          </w:p>
        </w:tc>
      </w:tr>
      <w:tr w:rsidR="00A87FC4" w:rsidRPr="00253323" w:rsidTr="00BA3CE5">
        <w:tc>
          <w:tcPr>
            <w:tcW w:w="534" w:type="dxa"/>
            <w:vAlign w:val="center"/>
          </w:tcPr>
          <w:p w:rsidR="00A87FC4" w:rsidRDefault="00A87FC4" w:rsidP="00C13A84">
            <w:pPr>
              <w:jc w:val="center"/>
              <w:rPr>
                <w:sz w:val="24"/>
                <w:szCs w:val="24"/>
              </w:rPr>
            </w:pPr>
            <w:r>
              <w:rPr>
                <w:rFonts w:hint="eastAsia"/>
                <w:sz w:val="24"/>
                <w:szCs w:val="24"/>
              </w:rPr>
              <w:t>24</w:t>
            </w:r>
          </w:p>
        </w:tc>
        <w:tc>
          <w:tcPr>
            <w:tcW w:w="3260" w:type="dxa"/>
            <w:vAlign w:val="center"/>
          </w:tcPr>
          <w:p w:rsidR="00A87FC4" w:rsidRDefault="00A87FC4" w:rsidP="00BF54E1">
            <w:pPr>
              <w:jc w:val="left"/>
              <w:rPr>
                <w:sz w:val="24"/>
                <w:szCs w:val="24"/>
              </w:rPr>
            </w:pPr>
            <w:r>
              <w:rPr>
                <w:rFonts w:hint="eastAsia"/>
                <w:sz w:val="24"/>
                <w:szCs w:val="24"/>
              </w:rPr>
              <w:t>灭菌车</w:t>
            </w:r>
          </w:p>
        </w:tc>
        <w:tc>
          <w:tcPr>
            <w:tcW w:w="4728" w:type="dxa"/>
            <w:vAlign w:val="center"/>
          </w:tcPr>
          <w:p w:rsidR="00A87FC4" w:rsidRDefault="00A87FC4" w:rsidP="00BF54E1">
            <w:pPr>
              <w:jc w:val="left"/>
              <w:rPr>
                <w:sz w:val="24"/>
                <w:szCs w:val="24"/>
              </w:rPr>
            </w:pPr>
            <w:r>
              <w:rPr>
                <w:rFonts w:hint="eastAsia"/>
                <w:sz w:val="24"/>
                <w:szCs w:val="24"/>
              </w:rPr>
              <w:t>全不锈钢支架结构、推拉轻便</w:t>
            </w:r>
          </w:p>
        </w:tc>
      </w:tr>
      <w:tr w:rsidR="00A87FC4" w:rsidRPr="00253323" w:rsidTr="00BA3CE5">
        <w:tc>
          <w:tcPr>
            <w:tcW w:w="534" w:type="dxa"/>
            <w:vAlign w:val="center"/>
          </w:tcPr>
          <w:p w:rsidR="00A87FC4" w:rsidRDefault="00A87FC4" w:rsidP="00C13A84">
            <w:pPr>
              <w:jc w:val="center"/>
              <w:rPr>
                <w:sz w:val="24"/>
                <w:szCs w:val="24"/>
              </w:rPr>
            </w:pPr>
            <w:r>
              <w:rPr>
                <w:rFonts w:hint="eastAsia"/>
                <w:sz w:val="24"/>
                <w:szCs w:val="24"/>
              </w:rPr>
              <w:t>25</w:t>
            </w:r>
          </w:p>
        </w:tc>
        <w:tc>
          <w:tcPr>
            <w:tcW w:w="3260" w:type="dxa"/>
            <w:vAlign w:val="center"/>
          </w:tcPr>
          <w:p w:rsidR="00A87FC4" w:rsidRDefault="00A87FC4" w:rsidP="00BF54E1">
            <w:pPr>
              <w:jc w:val="left"/>
              <w:rPr>
                <w:sz w:val="24"/>
                <w:szCs w:val="24"/>
              </w:rPr>
            </w:pPr>
            <w:r>
              <w:rPr>
                <w:rFonts w:hint="eastAsia"/>
                <w:sz w:val="24"/>
                <w:szCs w:val="24"/>
              </w:rPr>
              <w:t>权限管理</w:t>
            </w:r>
          </w:p>
        </w:tc>
        <w:tc>
          <w:tcPr>
            <w:tcW w:w="4728" w:type="dxa"/>
            <w:vAlign w:val="center"/>
          </w:tcPr>
          <w:p w:rsidR="00A87FC4" w:rsidRDefault="00A87FC4" w:rsidP="00BF54E1">
            <w:pPr>
              <w:jc w:val="left"/>
              <w:rPr>
                <w:sz w:val="24"/>
                <w:szCs w:val="24"/>
              </w:rPr>
            </w:pPr>
            <w:r>
              <w:rPr>
                <w:rFonts w:hint="eastAsia"/>
                <w:sz w:val="24"/>
                <w:szCs w:val="24"/>
              </w:rPr>
              <w:t>满足</w:t>
            </w:r>
            <w:r>
              <w:rPr>
                <w:rFonts w:hint="eastAsia"/>
                <w:sz w:val="24"/>
                <w:szCs w:val="24"/>
              </w:rPr>
              <w:t>GMP</w:t>
            </w:r>
            <w:r>
              <w:rPr>
                <w:rFonts w:hint="eastAsia"/>
                <w:sz w:val="24"/>
                <w:szCs w:val="24"/>
              </w:rPr>
              <w:t>三级密码管理要求</w:t>
            </w:r>
          </w:p>
        </w:tc>
      </w:tr>
      <w:tr w:rsidR="00A87FC4" w:rsidRPr="00253323" w:rsidTr="00BA3CE5">
        <w:tc>
          <w:tcPr>
            <w:tcW w:w="534" w:type="dxa"/>
            <w:vAlign w:val="center"/>
          </w:tcPr>
          <w:p w:rsidR="00A87FC4" w:rsidRDefault="00A87FC4" w:rsidP="00253323">
            <w:pPr>
              <w:jc w:val="center"/>
              <w:rPr>
                <w:sz w:val="24"/>
                <w:szCs w:val="24"/>
              </w:rPr>
            </w:pPr>
            <w:r>
              <w:rPr>
                <w:rFonts w:hint="eastAsia"/>
                <w:sz w:val="24"/>
                <w:szCs w:val="24"/>
              </w:rPr>
              <w:t>26</w:t>
            </w:r>
          </w:p>
        </w:tc>
        <w:tc>
          <w:tcPr>
            <w:tcW w:w="3260" w:type="dxa"/>
            <w:vAlign w:val="center"/>
          </w:tcPr>
          <w:p w:rsidR="00A87FC4" w:rsidRDefault="00A87FC4" w:rsidP="00BF54E1">
            <w:pPr>
              <w:jc w:val="left"/>
              <w:rPr>
                <w:sz w:val="24"/>
                <w:szCs w:val="24"/>
              </w:rPr>
            </w:pPr>
            <w:r>
              <w:rPr>
                <w:rFonts w:hint="eastAsia"/>
                <w:sz w:val="24"/>
                <w:szCs w:val="24"/>
              </w:rPr>
              <w:t>文件资料</w:t>
            </w:r>
          </w:p>
        </w:tc>
        <w:tc>
          <w:tcPr>
            <w:tcW w:w="4728" w:type="dxa"/>
            <w:vAlign w:val="center"/>
          </w:tcPr>
          <w:p w:rsidR="00A87FC4" w:rsidRDefault="00A87FC4" w:rsidP="00BF54E1">
            <w:pPr>
              <w:jc w:val="left"/>
              <w:rPr>
                <w:sz w:val="24"/>
                <w:szCs w:val="24"/>
              </w:rPr>
            </w:pPr>
            <w:r>
              <w:rPr>
                <w:rFonts w:hint="eastAsia"/>
                <w:sz w:val="24"/>
                <w:szCs w:val="24"/>
              </w:rPr>
              <w:t>使用说明书、部件合格证、产品合格证、材质检验报告单、竣工图、电气图、压力容器产品检验证书</w:t>
            </w:r>
          </w:p>
        </w:tc>
      </w:tr>
      <w:tr w:rsidR="00A87FC4" w:rsidRPr="00253323" w:rsidTr="00BA3CE5">
        <w:tc>
          <w:tcPr>
            <w:tcW w:w="534" w:type="dxa"/>
            <w:vAlign w:val="center"/>
          </w:tcPr>
          <w:p w:rsidR="00A87FC4" w:rsidRDefault="00A87FC4" w:rsidP="00253323">
            <w:pPr>
              <w:jc w:val="center"/>
              <w:rPr>
                <w:sz w:val="24"/>
                <w:szCs w:val="24"/>
              </w:rPr>
            </w:pPr>
            <w:r>
              <w:rPr>
                <w:rFonts w:hint="eastAsia"/>
                <w:sz w:val="24"/>
                <w:szCs w:val="24"/>
              </w:rPr>
              <w:t>27</w:t>
            </w:r>
          </w:p>
        </w:tc>
        <w:tc>
          <w:tcPr>
            <w:tcW w:w="3260" w:type="dxa"/>
            <w:vAlign w:val="center"/>
          </w:tcPr>
          <w:p w:rsidR="00A87FC4" w:rsidRDefault="00A87FC4" w:rsidP="00D66230">
            <w:pPr>
              <w:jc w:val="left"/>
              <w:rPr>
                <w:sz w:val="24"/>
                <w:szCs w:val="24"/>
              </w:rPr>
            </w:pPr>
            <w:r>
              <w:rPr>
                <w:rFonts w:hint="eastAsia"/>
                <w:sz w:val="24"/>
                <w:szCs w:val="24"/>
              </w:rPr>
              <w:t>验证</w:t>
            </w:r>
          </w:p>
        </w:tc>
        <w:tc>
          <w:tcPr>
            <w:tcW w:w="4728" w:type="dxa"/>
            <w:vAlign w:val="center"/>
          </w:tcPr>
          <w:p w:rsidR="00A87FC4" w:rsidRDefault="00A87FC4" w:rsidP="00305A8D">
            <w:pPr>
              <w:jc w:val="left"/>
              <w:rPr>
                <w:sz w:val="24"/>
                <w:szCs w:val="24"/>
              </w:rPr>
            </w:pPr>
            <w:r>
              <w:rPr>
                <w:rFonts w:hint="eastAsia"/>
                <w:sz w:val="24"/>
                <w:szCs w:val="24"/>
              </w:rPr>
              <w:t>设备应预留独立的验证口、设备探头应提供合</w:t>
            </w:r>
            <w:proofErr w:type="gramStart"/>
            <w:r>
              <w:rPr>
                <w:rFonts w:hint="eastAsia"/>
                <w:sz w:val="24"/>
                <w:szCs w:val="24"/>
              </w:rPr>
              <w:t>规</w:t>
            </w:r>
            <w:proofErr w:type="gramEnd"/>
            <w:r>
              <w:rPr>
                <w:rFonts w:hint="eastAsia"/>
                <w:sz w:val="24"/>
                <w:szCs w:val="24"/>
              </w:rPr>
              <w:t>的校验证书、设备验证须</w:t>
            </w:r>
            <w:r w:rsidR="000C4450">
              <w:rPr>
                <w:rFonts w:hint="eastAsia"/>
                <w:sz w:val="24"/>
                <w:szCs w:val="24"/>
              </w:rPr>
              <w:t>在安装完成后及时来现场进行验证（验证仪器须自带）验证结束后及时</w:t>
            </w:r>
            <w:r>
              <w:rPr>
                <w:rFonts w:hint="eastAsia"/>
                <w:sz w:val="24"/>
                <w:szCs w:val="24"/>
              </w:rPr>
              <w:t>提供完整的验证文件并保证符合</w:t>
            </w:r>
            <w:r>
              <w:rPr>
                <w:rFonts w:hint="eastAsia"/>
                <w:sz w:val="24"/>
                <w:szCs w:val="24"/>
              </w:rPr>
              <w:t>GMP</w:t>
            </w:r>
            <w:r>
              <w:rPr>
                <w:rFonts w:hint="eastAsia"/>
                <w:sz w:val="24"/>
                <w:szCs w:val="24"/>
              </w:rPr>
              <w:t>要求。</w:t>
            </w:r>
          </w:p>
        </w:tc>
      </w:tr>
    </w:tbl>
    <w:p w:rsidR="004C47E4" w:rsidRPr="00037DD0" w:rsidRDefault="004C47E4" w:rsidP="00037DD0">
      <w:pPr>
        <w:rPr>
          <w:sz w:val="32"/>
          <w:szCs w:val="32"/>
        </w:rPr>
      </w:pPr>
    </w:p>
    <w:sectPr w:rsidR="004C47E4" w:rsidRPr="00037DD0" w:rsidSect="0011547D">
      <w:pgSz w:w="11906" w:h="16838"/>
      <w:pgMar w:top="1134"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68D" w:rsidRDefault="005A068D" w:rsidP="00953AFA">
      <w:r>
        <w:separator/>
      </w:r>
    </w:p>
  </w:endnote>
  <w:endnote w:type="continuationSeparator" w:id="0">
    <w:p w:rsidR="005A068D" w:rsidRDefault="005A068D" w:rsidP="0095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68D" w:rsidRDefault="005A068D" w:rsidP="00953AFA">
      <w:r>
        <w:separator/>
      </w:r>
    </w:p>
  </w:footnote>
  <w:footnote w:type="continuationSeparator" w:id="0">
    <w:p w:rsidR="005A068D" w:rsidRDefault="005A068D" w:rsidP="00953A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794DA1C"/>
    <w:lvl w:ilvl="0">
      <w:start w:val="1"/>
      <w:numFmt w:val="decimal"/>
      <w:lvlText w:val="%1."/>
      <w:lvlJc w:val="left"/>
      <w:pPr>
        <w:tabs>
          <w:tab w:val="num" w:pos="360"/>
        </w:tabs>
      </w:pPr>
      <w:rPr>
        <w:rFonts w:cs="Times New Roman" w:hint="eastAsia"/>
        <w:i w:val="0"/>
        <w:sz w:val="36"/>
        <w:szCs w:val="36"/>
      </w:rPr>
    </w:lvl>
    <w:lvl w:ilvl="1">
      <w:start w:val="1"/>
      <w:numFmt w:val="decimal"/>
      <w:lvlText w:val="%1.%2."/>
      <w:lvlJc w:val="left"/>
      <w:pPr>
        <w:tabs>
          <w:tab w:val="num" w:pos="720"/>
        </w:tabs>
      </w:pPr>
      <w:rPr>
        <w:rFonts w:cs="Times New Roman" w:hint="eastAsia"/>
      </w:rPr>
    </w:lvl>
    <w:lvl w:ilvl="2">
      <w:start w:val="1"/>
      <w:numFmt w:val="decimal"/>
      <w:lvlText w:val="%1.%2.%3."/>
      <w:lvlJc w:val="left"/>
      <w:pPr>
        <w:tabs>
          <w:tab w:val="num" w:pos="720"/>
        </w:tabs>
      </w:pPr>
      <w:rPr>
        <w:rFonts w:cs="Times New Roman" w:hint="eastAsia"/>
      </w:rPr>
    </w:lvl>
    <w:lvl w:ilvl="3">
      <w:start w:val="1"/>
      <w:numFmt w:val="decimal"/>
      <w:lvlText w:val="%1.%2.%3.%4."/>
      <w:lvlJc w:val="left"/>
      <w:pPr>
        <w:tabs>
          <w:tab w:val="num" w:pos="2215"/>
        </w:tabs>
      </w:pPr>
      <w:rPr>
        <w:rFonts w:cs="Times New Roman" w:hint="eastAsia"/>
      </w:rPr>
    </w:lvl>
    <w:lvl w:ilvl="4">
      <w:start w:val="1"/>
      <w:numFmt w:val="decimal"/>
      <w:lvlText w:val="%1.%2.%3.%4.%5."/>
      <w:lvlJc w:val="left"/>
      <w:pPr>
        <w:tabs>
          <w:tab w:val="num" w:pos="1440"/>
        </w:tabs>
      </w:pPr>
      <w:rPr>
        <w:rFonts w:cs="Times New Roman" w:hint="eastAsia"/>
      </w:rPr>
    </w:lvl>
    <w:lvl w:ilvl="5">
      <w:start w:val="1"/>
      <w:numFmt w:val="decimal"/>
      <w:lvlText w:val="%1.%2.%3.%4.%5.%6."/>
      <w:lvlJc w:val="left"/>
      <w:pPr>
        <w:tabs>
          <w:tab w:val="num" w:pos="1440"/>
        </w:tabs>
      </w:pPr>
      <w:rPr>
        <w:rFonts w:cs="Times New Roman" w:hint="eastAsia"/>
      </w:rPr>
    </w:lvl>
    <w:lvl w:ilvl="6">
      <w:start w:val="1"/>
      <w:numFmt w:val="decimal"/>
      <w:lvlText w:val="%1.%2.%3.%4.%5.%6.%7."/>
      <w:lvlJc w:val="left"/>
      <w:pPr>
        <w:tabs>
          <w:tab w:val="num" w:pos="1800"/>
        </w:tabs>
      </w:pPr>
      <w:rPr>
        <w:rFonts w:cs="Times New Roman" w:hint="eastAsia"/>
      </w:rPr>
    </w:lvl>
    <w:lvl w:ilvl="7">
      <w:start w:val="1"/>
      <w:numFmt w:val="decimal"/>
      <w:lvlText w:val="%1.%2.%3.%4.%5.%6.%7.%8."/>
      <w:lvlJc w:val="left"/>
      <w:pPr>
        <w:tabs>
          <w:tab w:val="num" w:pos="2160"/>
        </w:tabs>
      </w:pPr>
      <w:rPr>
        <w:rFonts w:cs="Times New Roman" w:hint="eastAsia"/>
      </w:rPr>
    </w:lvl>
    <w:lvl w:ilvl="8">
      <w:start w:val="1"/>
      <w:numFmt w:val="decimal"/>
      <w:lvlText w:val="%1.%2.%3.%4.%5.%6.%7.%8.%9."/>
      <w:lvlJc w:val="left"/>
      <w:pPr>
        <w:tabs>
          <w:tab w:val="num" w:pos="2160"/>
        </w:tabs>
      </w:pPr>
      <w:rPr>
        <w:rFonts w:cs="Times New Roman" w:hint="eastAsia"/>
      </w:rPr>
    </w:lvl>
  </w:abstractNum>
  <w:abstractNum w:abstractNumId="1">
    <w:nsid w:val="04043CF7"/>
    <w:multiLevelType w:val="hybridMultilevel"/>
    <w:tmpl w:val="CFCED0FE"/>
    <w:lvl w:ilvl="0" w:tplc="380EC2B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5715453"/>
    <w:multiLevelType w:val="hybridMultilevel"/>
    <w:tmpl w:val="BD16832E"/>
    <w:lvl w:ilvl="0" w:tplc="C6E8589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03115AB"/>
    <w:multiLevelType w:val="hybridMultilevel"/>
    <w:tmpl w:val="D44843F0"/>
    <w:lvl w:ilvl="0" w:tplc="074C6BB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D7A"/>
    <w:rsid w:val="00037DD0"/>
    <w:rsid w:val="000C4450"/>
    <w:rsid w:val="000D0BFE"/>
    <w:rsid w:val="0011547D"/>
    <w:rsid w:val="0016139F"/>
    <w:rsid w:val="00161D7A"/>
    <w:rsid w:val="00211F20"/>
    <w:rsid w:val="00253323"/>
    <w:rsid w:val="00282D05"/>
    <w:rsid w:val="002A6067"/>
    <w:rsid w:val="002D6AB4"/>
    <w:rsid w:val="002F64B3"/>
    <w:rsid w:val="00305A8D"/>
    <w:rsid w:val="00337BCC"/>
    <w:rsid w:val="003539BD"/>
    <w:rsid w:val="0036563B"/>
    <w:rsid w:val="003D18ED"/>
    <w:rsid w:val="004129B1"/>
    <w:rsid w:val="0043668D"/>
    <w:rsid w:val="004440DC"/>
    <w:rsid w:val="00446C42"/>
    <w:rsid w:val="004C47E4"/>
    <w:rsid w:val="00535B58"/>
    <w:rsid w:val="0056264C"/>
    <w:rsid w:val="0058126E"/>
    <w:rsid w:val="005A068D"/>
    <w:rsid w:val="005D2569"/>
    <w:rsid w:val="005E725A"/>
    <w:rsid w:val="00611394"/>
    <w:rsid w:val="00616C9A"/>
    <w:rsid w:val="00621A89"/>
    <w:rsid w:val="00646FC0"/>
    <w:rsid w:val="006A248A"/>
    <w:rsid w:val="00724775"/>
    <w:rsid w:val="00763687"/>
    <w:rsid w:val="008634A8"/>
    <w:rsid w:val="00877F09"/>
    <w:rsid w:val="00885D87"/>
    <w:rsid w:val="008977C1"/>
    <w:rsid w:val="008A1BCF"/>
    <w:rsid w:val="00953AFA"/>
    <w:rsid w:val="009D2E30"/>
    <w:rsid w:val="00A020F2"/>
    <w:rsid w:val="00A87FC4"/>
    <w:rsid w:val="00A90653"/>
    <w:rsid w:val="00AB0045"/>
    <w:rsid w:val="00AB343B"/>
    <w:rsid w:val="00AC2368"/>
    <w:rsid w:val="00B53867"/>
    <w:rsid w:val="00BB3EEB"/>
    <w:rsid w:val="00C374AA"/>
    <w:rsid w:val="00C50F19"/>
    <w:rsid w:val="00CB0D6F"/>
    <w:rsid w:val="00CE5F1A"/>
    <w:rsid w:val="00CE6169"/>
    <w:rsid w:val="00CF3B6A"/>
    <w:rsid w:val="00D32F68"/>
    <w:rsid w:val="00D43105"/>
    <w:rsid w:val="00D55778"/>
    <w:rsid w:val="00D6473F"/>
    <w:rsid w:val="00D66230"/>
    <w:rsid w:val="00D9245F"/>
    <w:rsid w:val="00DC6981"/>
    <w:rsid w:val="00DF773E"/>
    <w:rsid w:val="00E84B6C"/>
    <w:rsid w:val="00EA18EB"/>
    <w:rsid w:val="00EC4174"/>
    <w:rsid w:val="00F27064"/>
    <w:rsid w:val="00FD30E4"/>
    <w:rsid w:val="00FE4442"/>
    <w:rsid w:val="00FE4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7E4"/>
    <w:pPr>
      <w:widowControl w:val="0"/>
      <w:jc w:val="both"/>
    </w:pPr>
  </w:style>
  <w:style w:type="paragraph" w:styleId="1">
    <w:name w:val="heading 1"/>
    <w:basedOn w:val="a"/>
    <w:next w:val="a"/>
    <w:link w:val="1Char"/>
    <w:qFormat/>
    <w:rsid w:val="00621A89"/>
    <w:pPr>
      <w:tabs>
        <w:tab w:val="left" w:pos="360"/>
        <w:tab w:val="left" w:pos="851"/>
      </w:tabs>
      <w:spacing w:before="360" w:after="120"/>
      <w:ind w:left="720" w:hanging="720"/>
      <w:jc w:val="left"/>
      <w:outlineLvl w:val="0"/>
    </w:pPr>
    <w:rPr>
      <w:rFonts w:ascii="Arial" w:eastAsia="宋体" w:hAnsi="Arial" w:cs="Times New Roman"/>
      <w:b/>
      <w:bCs/>
      <w:kern w:val="28"/>
      <w:sz w:val="28"/>
      <w:szCs w:val="28"/>
      <w:lang w:val="x-none" w:eastAsia="en-US"/>
    </w:rPr>
  </w:style>
  <w:style w:type="paragraph" w:styleId="2">
    <w:name w:val="heading 2"/>
    <w:basedOn w:val="a"/>
    <w:next w:val="a"/>
    <w:link w:val="2Char"/>
    <w:uiPriority w:val="9"/>
    <w:unhideWhenUsed/>
    <w:qFormat/>
    <w:rsid w:val="003539B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3A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3AFA"/>
    <w:rPr>
      <w:sz w:val="18"/>
      <w:szCs w:val="18"/>
    </w:rPr>
  </w:style>
  <w:style w:type="paragraph" w:styleId="a4">
    <w:name w:val="footer"/>
    <w:basedOn w:val="a"/>
    <w:link w:val="Char0"/>
    <w:uiPriority w:val="99"/>
    <w:unhideWhenUsed/>
    <w:rsid w:val="00953AFA"/>
    <w:pPr>
      <w:tabs>
        <w:tab w:val="center" w:pos="4153"/>
        <w:tab w:val="right" w:pos="8306"/>
      </w:tabs>
      <w:snapToGrid w:val="0"/>
      <w:jc w:val="left"/>
    </w:pPr>
    <w:rPr>
      <w:sz w:val="18"/>
      <w:szCs w:val="18"/>
    </w:rPr>
  </w:style>
  <w:style w:type="character" w:customStyle="1" w:styleId="Char0">
    <w:name w:val="页脚 Char"/>
    <w:basedOn w:val="a0"/>
    <w:link w:val="a4"/>
    <w:uiPriority w:val="99"/>
    <w:rsid w:val="00953AFA"/>
    <w:rPr>
      <w:sz w:val="18"/>
      <w:szCs w:val="18"/>
    </w:rPr>
  </w:style>
  <w:style w:type="paragraph" w:styleId="a5">
    <w:name w:val="List Paragraph"/>
    <w:basedOn w:val="a"/>
    <w:uiPriority w:val="34"/>
    <w:qFormat/>
    <w:rsid w:val="00953AFA"/>
    <w:pPr>
      <w:ind w:firstLineChars="200" w:firstLine="420"/>
    </w:pPr>
  </w:style>
  <w:style w:type="table" w:styleId="a6">
    <w:name w:val="Table Grid"/>
    <w:basedOn w:val="a1"/>
    <w:uiPriority w:val="59"/>
    <w:rsid w:val="005626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621A89"/>
    <w:rPr>
      <w:rFonts w:ascii="Arial" w:eastAsia="宋体" w:hAnsi="Arial" w:cs="Times New Roman"/>
      <w:b/>
      <w:bCs/>
      <w:kern w:val="28"/>
      <w:sz w:val="28"/>
      <w:szCs w:val="28"/>
      <w:lang w:val="x-none" w:eastAsia="en-US"/>
    </w:rPr>
  </w:style>
  <w:style w:type="paragraph" w:styleId="10">
    <w:name w:val="toc 1"/>
    <w:basedOn w:val="1"/>
    <w:next w:val="a"/>
    <w:uiPriority w:val="39"/>
    <w:rsid w:val="00621A89"/>
    <w:pPr>
      <w:tabs>
        <w:tab w:val="clear" w:pos="851"/>
      </w:tabs>
      <w:spacing w:before="120" w:after="0"/>
      <w:ind w:left="0" w:firstLine="0"/>
      <w:outlineLvl w:val="9"/>
    </w:pPr>
    <w:rPr>
      <w:kern w:val="0"/>
      <w:sz w:val="24"/>
      <w:szCs w:val="24"/>
    </w:rPr>
  </w:style>
  <w:style w:type="paragraph" w:styleId="a7">
    <w:name w:val="Balloon Text"/>
    <w:basedOn w:val="a"/>
    <w:link w:val="Char1"/>
    <w:uiPriority w:val="99"/>
    <w:semiHidden/>
    <w:unhideWhenUsed/>
    <w:rsid w:val="00621A89"/>
    <w:rPr>
      <w:sz w:val="18"/>
      <w:szCs w:val="18"/>
    </w:rPr>
  </w:style>
  <w:style w:type="character" w:customStyle="1" w:styleId="Char1">
    <w:name w:val="批注框文本 Char"/>
    <w:basedOn w:val="a0"/>
    <w:link w:val="a7"/>
    <w:uiPriority w:val="99"/>
    <w:semiHidden/>
    <w:rsid w:val="00621A89"/>
    <w:rPr>
      <w:sz w:val="18"/>
      <w:szCs w:val="18"/>
    </w:rPr>
  </w:style>
  <w:style w:type="character" w:customStyle="1" w:styleId="2Char">
    <w:name w:val="标题 2 Char"/>
    <w:basedOn w:val="a0"/>
    <w:link w:val="2"/>
    <w:uiPriority w:val="9"/>
    <w:rsid w:val="003539BD"/>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7E4"/>
    <w:pPr>
      <w:widowControl w:val="0"/>
      <w:jc w:val="both"/>
    </w:pPr>
  </w:style>
  <w:style w:type="paragraph" w:styleId="1">
    <w:name w:val="heading 1"/>
    <w:basedOn w:val="a"/>
    <w:next w:val="a"/>
    <w:link w:val="1Char"/>
    <w:qFormat/>
    <w:rsid w:val="00621A89"/>
    <w:pPr>
      <w:tabs>
        <w:tab w:val="left" w:pos="360"/>
        <w:tab w:val="left" w:pos="851"/>
      </w:tabs>
      <w:spacing w:before="360" w:after="120"/>
      <w:ind w:left="720" w:hanging="720"/>
      <w:jc w:val="left"/>
      <w:outlineLvl w:val="0"/>
    </w:pPr>
    <w:rPr>
      <w:rFonts w:ascii="Arial" w:eastAsia="宋体" w:hAnsi="Arial" w:cs="Times New Roman"/>
      <w:b/>
      <w:bCs/>
      <w:kern w:val="28"/>
      <w:sz w:val="28"/>
      <w:szCs w:val="28"/>
      <w:lang w:val="x-none" w:eastAsia="en-US"/>
    </w:rPr>
  </w:style>
  <w:style w:type="paragraph" w:styleId="2">
    <w:name w:val="heading 2"/>
    <w:basedOn w:val="a"/>
    <w:next w:val="a"/>
    <w:link w:val="2Char"/>
    <w:uiPriority w:val="9"/>
    <w:unhideWhenUsed/>
    <w:qFormat/>
    <w:rsid w:val="003539B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3A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3AFA"/>
    <w:rPr>
      <w:sz w:val="18"/>
      <w:szCs w:val="18"/>
    </w:rPr>
  </w:style>
  <w:style w:type="paragraph" w:styleId="a4">
    <w:name w:val="footer"/>
    <w:basedOn w:val="a"/>
    <w:link w:val="Char0"/>
    <w:uiPriority w:val="99"/>
    <w:unhideWhenUsed/>
    <w:rsid w:val="00953AFA"/>
    <w:pPr>
      <w:tabs>
        <w:tab w:val="center" w:pos="4153"/>
        <w:tab w:val="right" w:pos="8306"/>
      </w:tabs>
      <w:snapToGrid w:val="0"/>
      <w:jc w:val="left"/>
    </w:pPr>
    <w:rPr>
      <w:sz w:val="18"/>
      <w:szCs w:val="18"/>
    </w:rPr>
  </w:style>
  <w:style w:type="character" w:customStyle="1" w:styleId="Char0">
    <w:name w:val="页脚 Char"/>
    <w:basedOn w:val="a0"/>
    <w:link w:val="a4"/>
    <w:uiPriority w:val="99"/>
    <w:rsid w:val="00953AFA"/>
    <w:rPr>
      <w:sz w:val="18"/>
      <w:szCs w:val="18"/>
    </w:rPr>
  </w:style>
  <w:style w:type="paragraph" w:styleId="a5">
    <w:name w:val="List Paragraph"/>
    <w:basedOn w:val="a"/>
    <w:uiPriority w:val="34"/>
    <w:qFormat/>
    <w:rsid w:val="00953AFA"/>
    <w:pPr>
      <w:ind w:firstLineChars="200" w:firstLine="420"/>
    </w:pPr>
  </w:style>
  <w:style w:type="table" w:styleId="a6">
    <w:name w:val="Table Grid"/>
    <w:basedOn w:val="a1"/>
    <w:uiPriority w:val="59"/>
    <w:rsid w:val="005626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621A89"/>
    <w:rPr>
      <w:rFonts w:ascii="Arial" w:eastAsia="宋体" w:hAnsi="Arial" w:cs="Times New Roman"/>
      <w:b/>
      <w:bCs/>
      <w:kern w:val="28"/>
      <w:sz w:val="28"/>
      <w:szCs w:val="28"/>
      <w:lang w:val="x-none" w:eastAsia="en-US"/>
    </w:rPr>
  </w:style>
  <w:style w:type="paragraph" w:styleId="10">
    <w:name w:val="toc 1"/>
    <w:basedOn w:val="1"/>
    <w:next w:val="a"/>
    <w:uiPriority w:val="39"/>
    <w:rsid w:val="00621A89"/>
    <w:pPr>
      <w:tabs>
        <w:tab w:val="clear" w:pos="851"/>
      </w:tabs>
      <w:spacing w:before="120" w:after="0"/>
      <w:ind w:left="0" w:firstLine="0"/>
      <w:outlineLvl w:val="9"/>
    </w:pPr>
    <w:rPr>
      <w:kern w:val="0"/>
      <w:sz w:val="24"/>
      <w:szCs w:val="24"/>
    </w:rPr>
  </w:style>
  <w:style w:type="paragraph" w:styleId="a7">
    <w:name w:val="Balloon Text"/>
    <w:basedOn w:val="a"/>
    <w:link w:val="Char1"/>
    <w:uiPriority w:val="99"/>
    <w:semiHidden/>
    <w:unhideWhenUsed/>
    <w:rsid w:val="00621A89"/>
    <w:rPr>
      <w:sz w:val="18"/>
      <w:szCs w:val="18"/>
    </w:rPr>
  </w:style>
  <w:style w:type="character" w:customStyle="1" w:styleId="Char1">
    <w:name w:val="批注框文本 Char"/>
    <w:basedOn w:val="a0"/>
    <w:link w:val="a7"/>
    <w:uiPriority w:val="99"/>
    <w:semiHidden/>
    <w:rsid w:val="00621A89"/>
    <w:rPr>
      <w:sz w:val="18"/>
      <w:szCs w:val="18"/>
    </w:rPr>
  </w:style>
  <w:style w:type="character" w:customStyle="1" w:styleId="2Char">
    <w:name w:val="标题 2 Char"/>
    <w:basedOn w:val="a0"/>
    <w:link w:val="2"/>
    <w:uiPriority w:val="9"/>
    <w:rsid w:val="003539B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222</Words>
  <Characters>1266</Characters>
  <Application>Microsoft Office Word</Application>
  <DocSecurity>0</DocSecurity>
  <Lines>10</Lines>
  <Paragraphs>2</Paragraphs>
  <ScaleCrop>false</ScaleCrop>
  <Company>HP Inc.</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hpw</dc:creator>
  <cp:keywords/>
  <dc:description/>
  <cp:lastModifiedBy>liuchunping</cp:lastModifiedBy>
  <cp:revision>55</cp:revision>
  <dcterms:created xsi:type="dcterms:W3CDTF">2024-02-29T00:11:00Z</dcterms:created>
  <dcterms:modified xsi:type="dcterms:W3CDTF">2024-03-26T06:23:00Z</dcterms:modified>
</cp:coreProperties>
</file>